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65B8D" w14:textId="3844F8E6" w:rsidR="00BF4BB0" w:rsidRDefault="00F86C69" w:rsidP="00B3681A">
      <w:pPr>
        <w:tabs>
          <w:tab w:val="left" w:pos="7938"/>
        </w:tabs>
        <w:spacing w:before="60" w:after="60" w:line="240" w:lineRule="auto"/>
        <w:ind w:left="1418" w:right="1416"/>
        <w:jc w:val="center"/>
        <w:rPr>
          <w:rFonts w:ascii="Times New Roman" w:hAnsi="Times New Roman"/>
          <w:b/>
          <w:sz w:val="24"/>
          <w:szCs w:val="24"/>
        </w:rPr>
      </w:pPr>
      <w:r w:rsidRPr="00F86C69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 w:rsidR="001472BC">
        <w:rPr>
          <w:rFonts w:ascii="Times New Roman" w:hAnsi="Times New Roman"/>
          <w:b/>
          <w:sz w:val="24"/>
          <w:szCs w:val="24"/>
        </w:rPr>
        <w:t xml:space="preserve">купонных облигаций </w:t>
      </w:r>
      <w:r w:rsidR="00711A7C">
        <w:rPr>
          <w:rFonts w:ascii="Times New Roman" w:hAnsi="Times New Roman"/>
          <w:b/>
          <w:sz w:val="24"/>
          <w:szCs w:val="24"/>
        </w:rPr>
        <w:t>Товарищества с ограниченной ответственностью «Микрофинансовая организация «</w:t>
      </w:r>
      <w:proofErr w:type="spellStart"/>
      <w:r w:rsidR="00711A7C">
        <w:rPr>
          <w:rFonts w:ascii="Times New Roman" w:hAnsi="Times New Roman"/>
          <w:b/>
          <w:sz w:val="24"/>
          <w:szCs w:val="24"/>
        </w:rPr>
        <w:t>Бастау</w:t>
      </w:r>
      <w:proofErr w:type="spellEnd"/>
      <w:r w:rsidR="00711A7C">
        <w:rPr>
          <w:rFonts w:ascii="Times New Roman" w:hAnsi="Times New Roman"/>
          <w:b/>
          <w:sz w:val="24"/>
          <w:szCs w:val="24"/>
        </w:rPr>
        <w:t xml:space="preserve"> Агро </w:t>
      </w:r>
      <w:proofErr w:type="spellStart"/>
      <w:r w:rsidR="00711A7C">
        <w:rPr>
          <w:rFonts w:ascii="Times New Roman" w:hAnsi="Times New Roman"/>
          <w:b/>
          <w:sz w:val="24"/>
          <w:szCs w:val="24"/>
        </w:rPr>
        <w:t>Финанс</w:t>
      </w:r>
      <w:proofErr w:type="spellEnd"/>
      <w:r w:rsidR="00711A7C">
        <w:rPr>
          <w:rFonts w:ascii="Times New Roman" w:hAnsi="Times New Roman"/>
          <w:b/>
          <w:sz w:val="24"/>
          <w:szCs w:val="24"/>
        </w:rPr>
        <w:t>»</w:t>
      </w:r>
    </w:p>
    <w:p w14:paraId="490D6460" w14:textId="77777777" w:rsidR="00711A7C" w:rsidRDefault="00711A7C" w:rsidP="00B3681A">
      <w:pPr>
        <w:tabs>
          <w:tab w:val="left" w:pos="7938"/>
        </w:tabs>
        <w:spacing w:before="60" w:after="60" w:line="240" w:lineRule="auto"/>
        <w:ind w:left="1418" w:right="1416"/>
        <w:jc w:val="center"/>
        <w:rPr>
          <w:rFonts w:ascii="Times New Roman" w:hAnsi="Times New Roman"/>
          <w:b/>
          <w:sz w:val="24"/>
          <w:szCs w:val="24"/>
        </w:rPr>
      </w:pPr>
    </w:p>
    <w:p w14:paraId="4AD304F7" w14:textId="3967B987" w:rsidR="00F86C69" w:rsidRDefault="006A1B88" w:rsidP="00B3681A">
      <w:pPr>
        <w:tabs>
          <w:tab w:val="left" w:pos="9356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Алматы</w:t>
      </w:r>
      <w:r w:rsidR="00932C15">
        <w:rPr>
          <w:rFonts w:ascii="Times New Roman" w:hAnsi="Times New Roman"/>
          <w:b/>
          <w:sz w:val="24"/>
          <w:szCs w:val="24"/>
        </w:rPr>
        <w:t xml:space="preserve">            </w:t>
      </w:r>
      <w:r w:rsidR="001472BC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1042E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>«</w:t>
      </w:r>
      <w:r w:rsidR="00711A7C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711A7C">
        <w:rPr>
          <w:rFonts w:ascii="Times New Roman" w:hAnsi="Times New Roman"/>
          <w:b/>
          <w:sz w:val="24"/>
          <w:szCs w:val="24"/>
        </w:rPr>
        <w:t>______________</w:t>
      </w:r>
      <w:r w:rsidR="001144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0032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E10E0F5" w14:textId="6597A1F3" w:rsidR="00711A7C" w:rsidRDefault="00711A7C" w:rsidP="00B3681A">
      <w:pPr>
        <w:tabs>
          <w:tab w:val="left" w:pos="9356"/>
        </w:tabs>
        <w:spacing w:before="60" w:after="6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Товарищество с ограниченной ответственностью «Микрофинансовая организация «</w:t>
      </w:r>
      <w:proofErr w:type="spellStart"/>
      <w:r>
        <w:rPr>
          <w:rFonts w:ascii="Times New Roman" w:hAnsi="Times New Roman"/>
          <w:b/>
          <w:sz w:val="24"/>
          <w:szCs w:val="24"/>
        </w:rPr>
        <w:t>Бастау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Агро </w:t>
      </w:r>
      <w:proofErr w:type="spellStart"/>
      <w:r>
        <w:rPr>
          <w:rFonts w:ascii="Times New Roman" w:hAnsi="Times New Roman"/>
          <w:b/>
          <w:sz w:val="24"/>
          <w:szCs w:val="24"/>
        </w:rPr>
        <w:t>Финанс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F4BB0" w:rsidRPr="00BF4BB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5D66" w:rsidRPr="00BF4BB0">
        <w:rPr>
          <w:rFonts w:ascii="Times New Roman" w:hAnsi="Times New Roman"/>
          <w:sz w:val="24"/>
          <w:szCs w:val="24"/>
        </w:rPr>
        <w:t>в лице</w:t>
      </w:r>
      <w:r w:rsidR="001144C2" w:rsidRPr="00BF4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Келден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Олжаса</w:t>
      </w:r>
      <w:proofErr w:type="spellEnd"/>
      <w:r w:rsidR="00B25D66" w:rsidRPr="00BF4BB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6F3417" w:rsidRPr="00BF4BB0">
        <w:rPr>
          <w:rFonts w:ascii="Times New Roman" w:hAnsi="Times New Roman"/>
          <w:sz w:val="24"/>
          <w:szCs w:val="24"/>
        </w:rPr>
        <w:t>устава</w:t>
      </w:r>
      <w:r w:rsidR="00B25D66" w:rsidRPr="00BF4B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Pr="00711A7C">
        <w:rPr>
          <w:rFonts w:ascii="Times New Roman" w:hAnsi="Times New Roman"/>
          <w:b/>
          <w:bCs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>»,</w:t>
      </w:r>
      <w:r w:rsidR="00B25D66" w:rsidRPr="00BF4BB0">
        <w:rPr>
          <w:rFonts w:ascii="Times New Roman" w:hAnsi="Times New Roman"/>
          <w:sz w:val="24"/>
          <w:szCs w:val="24"/>
        </w:rPr>
        <w:t xml:space="preserve"> с одной стороны и</w:t>
      </w:r>
      <w:r w:rsidR="009B36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1170" w14:paraId="35235CB0" w14:textId="77777777" w:rsidTr="00C26E8A">
        <w:tc>
          <w:tcPr>
            <w:tcW w:w="9571" w:type="dxa"/>
            <w:tcBorders>
              <w:bottom w:val="single" w:sz="4" w:space="0" w:color="auto"/>
            </w:tcBorders>
          </w:tcPr>
          <w:p w14:paraId="234F52AC" w14:textId="77777777" w:rsidR="00EA1170" w:rsidRDefault="00EA1170" w:rsidP="00C26E8A">
            <w:pPr>
              <w:tabs>
                <w:tab w:val="left" w:pos="9356"/>
              </w:tabs>
              <w:spacing w:after="8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70" w14:paraId="410006F1" w14:textId="77777777" w:rsidTr="00C26E8A">
        <w:tc>
          <w:tcPr>
            <w:tcW w:w="9571" w:type="dxa"/>
            <w:tcBorders>
              <w:bottom w:val="single" w:sz="4" w:space="0" w:color="auto"/>
            </w:tcBorders>
          </w:tcPr>
          <w:p w14:paraId="28A79B5D" w14:textId="77777777" w:rsidR="00EA1170" w:rsidRDefault="00EA1170" w:rsidP="00C26E8A">
            <w:pPr>
              <w:tabs>
                <w:tab w:val="left" w:pos="9356"/>
              </w:tabs>
              <w:spacing w:after="8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A1170" w14:paraId="478C644D" w14:textId="77777777" w:rsidTr="00C26E8A">
        <w:tc>
          <w:tcPr>
            <w:tcW w:w="9571" w:type="dxa"/>
            <w:tcBorders>
              <w:top w:val="single" w:sz="4" w:space="0" w:color="auto"/>
            </w:tcBorders>
          </w:tcPr>
          <w:p w14:paraId="39172252" w14:textId="62064FCF" w:rsidR="00EA1170" w:rsidRPr="00DF7CCA" w:rsidRDefault="00EA1170" w:rsidP="00C26E8A">
            <w:pPr>
              <w:tabs>
                <w:tab w:val="left" w:pos="9356"/>
              </w:tabs>
              <w:spacing w:after="6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Для физических лиц: Ф.И.О. полностью, год рождения, номер документа, удостоверяющего личность, дата выдачи и наименование органа, осуществившего выдачу/ Для юридических лиц: полное наименование юридического лица в соответствии с уставом, бизнес-идентификационный номер</w:t>
            </w:r>
          </w:p>
        </w:tc>
      </w:tr>
    </w:tbl>
    <w:p w14:paraId="7DF2FA29" w14:textId="3B029349" w:rsidR="00711A7C" w:rsidRDefault="006F3417" w:rsidP="00B3681A">
      <w:pPr>
        <w:tabs>
          <w:tab w:val="left" w:pos="9356"/>
        </w:tabs>
        <w:spacing w:before="60" w:after="6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4BB0">
        <w:rPr>
          <w:rFonts w:ascii="Times New Roman" w:hAnsi="Times New Roman"/>
          <w:sz w:val="24"/>
          <w:szCs w:val="24"/>
        </w:rPr>
        <w:t>именуем</w:t>
      </w:r>
      <w:r w:rsidR="00711A7C">
        <w:rPr>
          <w:rFonts w:ascii="Times New Roman" w:hAnsi="Times New Roman"/>
          <w:sz w:val="24"/>
          <w:szCs w:val="24"/>
        </w:rPr>
        <w:t>ый</w:t>
      </w:r>
      <w:r w:rsidRPr="00BF4BB0">
        <w:rPr>
          <w:rFonts w:ascii="Times New Roman" w:hAnsi="Times New Roman"/>
          <w:sz w:val="24"/>
          <w:szCs w:val="24"/>
        </w:rPr>
        <w:t xml:space="preserve"> в дальнейшем «</w:t>
      </w:r>
      <w:r w:rsidRPr="00BF4BB0">
        <w:rPr>
          <w:rFonts w:ascii="Times New Roman" w:hAnsi="Times New Roman"/>
          <w:b/>
          <w:sz w:val="24"/>
          <w:szCs w:val="24"/>
        </w:rPr>
        <w:t>Покупатель</w:t>
      </w:r>
      <w:r w:rsidRPr="00BF4BB0">
        <w:rPr>
          <w:rFonts w:ascii="Times New Roman" w:hAnsi="Times New Roman"/>
          <w:sz w:val="24"/>
          <w:szCs w:val="24"/>
        </w:rPr>
        <w:t>»,</w:t>
      </w:r>
      <w:r w:rsidR="00B25D66" w:rsidRPr="00BF4BB0">
        <w:rPr>
          <w:rFonts w:ascii="Times New Roman" w:hAnsi="Times New Roman"/>
          <w:sz w:val="24"/>
          <w:szCs w:val="24"/>
        </w:rPr>
        <w:t xml:space="preserve"> с другой стороны,</w:t>
      </w:r>
    </w:p>
    <w:p w14:paraId="1C726248" w14:textId="52180134" w:rsidR="006A1B88" w:rsidRDefault="00B25D66" w:rsidP="00B3681A">
      <w:pPr>
        <w:tabs>
          <w:tab w:val="left" w:pos="9356"/>
        </w:tabs>
        <w:spacing w:before="60" w:after="6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F4BB0">
        <w:rPr>
          <w:rFonts w:ascii="Times New Roman" w:hAnsi="Times New Roman"/>
          <w:sz w:val="24"/>
          <w:szCs w:val="24"/>
        </w:rPr>
        <w:t>далее совместно именуемые «</w:t>
      </w:r>
      <w:r w:rsidRPr="00BF4BB0">
        <w:rPr>
          <w:rFonts w:ascii="Times New Roman" w:hAnsi="Times New Roman"/>
          <w:b/>
          <w:sz w:val="24"/>
          <w:szCs w:val="24"/>
        </w:rPr>
        <w:t>Стороны</w:t>
      </w:r>
      <w:r w:rsidRPr="00BF4BB0">
        <w:rPr>
          <w:rFonts w:ascii="Times New Roman" w:hAnsi="Times New Roman"/>
          <w:sz w:val="24"/>
          <w:szCs w:val="24"/>
        </w:rPr>
        <w:t>», а по отдельности «</w:t>
      </w:r>
      <w:r w:rsidRPr="00BF4BB0">
        <w:rPr>
          <w:rFonts w:ascii="Times New Roman" w:hAnsi="Times New Roman"/>
          <w:b/>
          <w:sz w:val="24"/>
          <w:szCs w:val="24"/>
        </w:rPr>
        <w:t>Сторона</w:t>
      </w:r>
      <w:r w:rsidRPr="00BF4BB0">
        <w:rPr>
          <w:rFonts w:ascii="Times New Roman" w:hAnsi="Times New Roman"/>
          <w:sz w:val="24"/>
          <w:szCs w:val="24"/>
        </w:rPr>
        <w:t>» либо, как указано выше</w:t>
      </w:r>
      <w:r>
        <w:rPr>
          <w:rFonts w:ascii="Times New Roman" w:hAnsi="Times New Roman"/>
          <w:sz w:val="24"/>
          <w:szCs w:val="24"/>
        </w:rPr>
        <w:t>, заключили настоящий договор (далее - «</w:t>
      </w:r>
      <w:r w:rsidRPr="00513102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») о нижеследующем: </w:t>
      </w:r>
    </w:p>
    <w:p w14:paraId="6B3122DE" w14:textId="77777777" w:rsidR="00B25D66" w:rsidRPr="00C92BC3" w:rsidRDefault="00B25D66" w:rsidP="00B3681A">
      <w:pPr>
        <w:tabs>
          <w:tab w:val="left" w:pos="9356"/>
        </w:tabs>
        <w:spacing w:before="60" w:after="6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25D66">
        <w:rPr>
          <w:rFonts w:ascii="Times New Roman" w:hAnsi="Times New Roman"/>
          <w:b/>
          <w:sz w:val="24"/>
          <w:szCs w:val="24"/>
        </w:rPr>
        <w:t>ОПРЕДЕЛЕНИЯ</w:t>
      </w:r>
    </w:p>
    <w:p w14:paraId="5713A020" w14:textId="77777777" w:rsidR="00B25D66" w:rsidRDefault="00B25D66" w:rsidP="00B3681A">
      <w:pPr>
        <w:tabs>
          <w:tab w:val="left" w:pos="9356"/>
        </w:tabs>
        <w:spacing w:before="60" w:after="6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понятия, которые используются в Договоре, означают:</w:t>
      </w:r>
    </w:p>
    <w:p w14:paraId="6599B329" w14:textId="7EAD62F1" w:rsidR="001E75ED" w:rsidRPr="001E75ED" w:rsidRDefault="001E75ED" w:rsidP="00B3681A">
      <w:pPr>
        <w:tabs>
          <w:tab w:val="left" w:pos="9356"/>
        </w:tabs>
        <w:spacing w:before="60" w:after="6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Грязная цена</w:t>
      </w:r>
      <w:r>
        <w:rPr>
          <w:rFonts w:ascii="Times New Roman" w:hAnsi="Times New Roman"/>
          <w:bCs/>
          <w:sz w:val="24"/>
          <w:szCs w:val="24"/>
        </w:rPr>
        <w:t xml:space="preserve"> – цена купли-продажи облигаций, рассчитываемая исходя из установленной Сторонами доходности к погашению при размещении Ценных бумаг купонного вознаграждения по Ценным бумагам, накопленным на дату, указанную в настоящем Договоре.</w:t>
      </w:r>
    </w:p>
    <w:p w14:paraId="3B7AE934" w14:textId="42237704" w:rsidR="00B25D66" w:rsidRDefault="006F3417" w:rsidP="00B3681A">
      <w:pPr>
        <w:tabs>
          <w:tab w:val="left" w:pos="9356"/>
        </w:tabs>
        <w:spacing w:before="60" w:after="6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30E6">
        <w:rPr>
          <w:rFonts w:ascii="Times New Roman" w:hAnsi="Times New Roman"/>
          <w:b/>
          <w:sz w:val="24"/>
          <w:szCs w:val="24"/>
        </w:rPr>
        <w:t>Депозитарий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="00B25D66" w:rsidRPr="00932C15">
        <w:rPr>
          <w:rFonts w:ascii="Times New Roman" w:hAnsi="Times New Roman"/>
          <w:sz w:val="24"/>
          <w:szCs w:val="24"/>
        </w:rPr>
        <w:t>–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E6" w:rsidRPr="00F030E6">
        <w:rPr>
          <w:rFonts w:ascii="Times New Roman" w:hAnsi="Times New Roman"/>
          <w:sz w:val="24"/>
          <w:szCs w:val="24"/>
        </w:rPr>
        <w:t>Astana</w:t>
      </w:r>
      <w:proofErr w:type="spellEnd"/>
      <w:r w:rsidR="00F030E6" w:rsidRPr="00F03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E6" w:rsidRPr="00F030E6">
        <w:rPr>
          <w:rFonts w:ascii="Times New Roman" w:hAnsi="Times New Roman"/>
          <w:sz w:val="24"/>
          <w:szCs w:val="24"/>
        </w:rPr>
        <w:t>International</w:t>
      </w:r>
      <w:proofErr w:type="spellEnd"/>
      <w:r w:rsidR="00F030E6" w:rsidRPr="00F03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E6" w:rsidRPr="00F030E6">
        <w:rPr>
          <w:rFonts w:ascii="Times New Roman" w:hAnsi="Times New Roman"/>
          <w:sz w:val="24"/>
          <w:szCs w:val="24"/>
        </w:rPr>
        <w:t>Exchange</w:t>
      </w:r>
      <w:proofErr w:type="spellEnd"/>
      <w:r w:rsidR="00F030E6" w:rsidRPr="00F03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E6" w:rsidRPr="00F030E6">
        <w:rPr>
          <w:rFonts w:ascii="Times New Roman" w:hAnsi="Times New Roman"/>
          <w:sz w:val="24"/>
          <w:szCs w:val="24"/>
        </w:rPr>
        <w:t>Central</w:t>
      </w:r>
      <w:proofErr w:type="spellEnd"/>
      <w:r w:rsidR="00F030E6" w:rsidRPr="00F03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E6" w:rsidRPr="00F030E6">
        <w:rPr>
          <w:rFonts w:ascii="Times New Roman" w:hAnsi="Times New Roman"/>
          <w:sz w:val="24"/>
          <w:szCs w:val="24"/>
        </w:rPr>
        <w:t>Securities</w:t>
      </w:r>
      <w:proofErr w:type="spellEnd"/>
      <w:r w:rsidR="00F030E6" w:rsidRPr="00F03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E6" w:rsidRPr="00F030E6">
        <w:rPr>
          <w:rFonts w:ascii="Times New Roman" w:hAnsi="Times New Roman"/>
          <w:sz w:val="24"/>
          <w:szCs w:val="24"/>
        </w:rPr>
        <w:t>Depository</w:t>
      </w:r>
      <w:proofErr w:type="spellEnd"/>
      <w:r w:rsidR="00F030E6" w:rsidRPr="00F03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E6" w:rsidRPr="00F030E6">
        <w:rPr>
          <w:rFonts w:ascii="Times New Roman" w:hAnsi="Times New Roman"/>
          <w:sz w:val="24"/>
          <w:szCs w:val="24"/>
        </w:rPr>
        <w:t>Limited</w:t>
      </w:r>
      <w:proofErr w:type="spellEnd"/>
      <w:r w:rsidR="00F030E6" w:rsidRPr="00F030E6">
        <w:rPr>
          <w:rFonts w:ascii="Times New Roman" w:hAnsi="Times New Roman"/>
          <w:sz w:val="24"/>
          <w:szCs w:val="24"/>
        </w:rPr>
        <w:t xml:space="preserve"> (AIX CSD), являющаяся учетной организацией, </w:t>
      </w:r>
      <w:r w:rsidR="00F030E6">
        <w:rPr>
          <w:rFonts w:ascii="Times New Roman" w:hAnsi="Times New Roman"/>
          <w:sz w:val="24"/>
          <w:szCs w:val="24"/>
        </w:rPr>
        <w:t>осуществляющей</w:t>
      </w:r>
      <w:r w:rsidR="00896188">
        <w:rPr>
          <w:rFonts w:ascii="Times New Roman" w:hAnsi="Times New Roman"/>
          <w:sz w:val="24"/>
          <w:szCs w:val="24"/>
        </w:rPr>
        <w:t xml:space="preserve"> депозитарную деятельность</w:t>
      </w:r>
      <w:r w:rsidR="00F030E6">
        <w:rPr>
          <w:rFonts w:ascii="Times New Roman" w:hAnsi="Times New Roman"/>
          <w:sz w:val="24"/>
          <w:szCs w:val="24"/>
        </w:rPr>
        <w:t xml:space="preserve"> в соответствии с законодательством Международного финансового центра «Астана»</w:t>
      </w:r>
      <w:r w:rsidR="00B25D66" w:rsidRPr="00932C15">
        <w:rPr>
          <w:rFonts w:ascii="Times New Roman" w:hAnsi="Times New Roman"/>
          <w:sz w:val="24"/>
          <w:szCs w:val="24"/>
        </w:rPr>
        <w:t>.</w:t>
      </w:r>
    </w:p>
    <w:p w14:paraId="7551496D" w14:textId="2D810A9D" w:rsidR="00F030E6" w:rsidRDefault="00F030E6" w:rsidP="00B3681A">
      <w:pPr>
        <w:tabs>
          <w:tab w:val="left" w:pos="9356"/>
        </w:tabs>
        <w:spacing w:before="60" w:after="6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30E6">
        <w:rPr>
          <w:rFonts w:ascii="Times New Roman" w:hAnsi="Times New Roman"/>
          <w:b/>
          <w:sz w:val="24"/>
          <w:szCs w:val="24"/>
        </w:rPr>
        <w:t>Регистратор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E6">
        <w:rPr>
          <w:rFonts w:ascii="Times New Roman" w:hAnsi="Times New Roman"/>
          <w:sz w:val="24"/>
          <w:szCs w:val="24"/>
        </w:rPr>
        <w:t>Astana</w:t>
      </w:r>
      <w:proofErr w:type="spellEnd"/>
      <w:r w:rsidRPr="00F03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E6">
        <w:rPr>
          <w:rFonts w:ascii="Times New Roman" w:hAnsi="Times New Roman"/>
          <w:sz w:val="24"/>
          <w:szCs w:val="24"/>
        </w:rPr>
        <w:t>International</w:t>
      </w:r>
      <w:proofErr w:type="spellEnd"/>
      <w:r w:rsidRPr="00F03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E6">
        <w:rPr>
          <w:rFonts w:ascii="Times New Roman" w:hAnsi="Times New Roman"/>
          <w:sz w:val="24"/>
          <w:szCs w:val="24"/>
        </w:rPr>
        <w:t>Exchange</w:t>
      </w:r>
      <w:proofErr w:type="spellEnd"/>
      <w:r w:rsidRPr="00F03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E6">
        <w:rPr>
          <w:rFonts w:ascii="Times New Roman" w:hAnsi="Times New Roman"/>
          <w:sz w:val="24"/>
          <w:szCs w:val="24"/>
        </w:rPr>
        <w:t>Registrar</w:t>
      </w:r>
      <w:proofErr w:type="spellEnd"/>
      <w:r w:rsidRPr="00F03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E6">
        <w:rPr>
          <w:rFonts w:ascii="Times New Roman" w:hAnsi="Times New Roman"/>
          <w:sz w:val="24"/>
          <w:szCs w:val="24"/>
        </w:rPr>
        <w:t>Limited</w:t>
      </w:r>
      <w:proofErr w:type="spellEnd"/>
      <w:r w:rsidRPr="00F030E6">
        <w:rPr>
          <w:rFonts w:ascii="Times New Roman" w:hAnsi="Times New Roman"/>
          <w:sz w:val="24"/>
          <w:szCs w:val="24"/>
        </w:rPr>
        <w:t xml:space="preserve"> (AIX </w:t>
      </w:r>
      <w:proofErr w:type="spellStart"/>
      <w:r w:rsidRPr="00F030E6">
        <w:rPr>
          <w:rFonts w:ascii="Times New Roman" w:hAnsi="Times New Roman"/>
          <w:sz w:val="24"/>
          <w:szCs w:val="24"/>
        </w:rPr>
        <w:t>Registrar</w:t>
      </w:r>
      <w:proofErr w:type="spellEnd"/>
      <w:r w:rsidRPr="00F030E6">
        <w:rPr>
          <w:rFonts w:ascii="Times New Roman" w:hAnsi="Times New Roman"/>
          <w:sz w:val="24"/>
          <w:szCs w:val="24"/>
        </w:rPr>
        <w:t xml:space="preserve">), являющаяся учетной организацией, </w:t>
      </w:r>
      <w:r>
        <w:rPr>
          <w:rFonts w:ascii="Times New Roman" w:hAnsi="Times New Roman"/>
          <w:sz w:val="24"/>
          <w:szCs w:val="24"/>
        </w:rPr>
        <w:t xml:space="preserve">осуществляющей </w:t>
      </w:r>
      <w:r w:rsidR="00EE4DAB">
        <w:rPr>
          <w:rFonts w:ascii="Times New Roman" w:hAnsi="Times New Roman"/>
          <w:sz w:val="24"/>
          <w:szCs w:val="24"/>
        </w:rPr>
        <w:t xml:space="preserve">регистраторскую </w:t>
      </w:r>
      <w:r>
        <w:rPr>
          <w:rFonts w:ascii="Times New Roman" w:hAnsi="Times New Roman"/>
          <w:sz w:val="24"/>
          <w:szCs w:val="24"/>
        </w:rPr>
        <w:t>деятельность в соответствии с законодательством Международного финансового центра «Астана»</w:t>
      </w:r>
      <w:r w:rsidRPr="00932C15">
        <w:rPr>
          <w:rFonts w:ascii="Times New Roman" w:hAnsi="Times New Roman"/>
          <w:sz w:val="24"/>
          <w:szCs w:val="24"/>
        </w:rPr>
        <w:t>.</w:t>
      </w:r>
    </w:p>
    <w:p w14:paraId="52CDF7BE" w14:textId="77777777" w:rsidR="001E75ED" w:rsidRPr="00932C15" w:rsidRDefault="001E75ED" w:rsidP="00B3681A">
      <w:pPr>
        <w:tabs>
          <w:tab w:val="left" w:pos="9356"/>
        </w:tabs>
        <w:spacing w:before="60" w:after="6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30E6">
        <w:rPr>
          <w:rFonts w:ascii="Times New Roman" w:hAnsi="Times New Roman"/>
          <w:b/>
          <w:sz w:val="24"/>
          <w:szCs w:val="24"/>
        </w:rPr>
        <w:t>Ценные бумаги</w:t>
      </w:r>
      <w:r w:rsidRPr="00932C1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 xml:space="preserve">купонные </w:t>
      </w:r>
      <w:r>
        <w:rPr>
          <w:rFonts w:ascii="Times New Roman" w:hAnsi="Times New Roman"/>
          <w:sz w:val="24"/>
          <w:szCs w:val="24"/>
        </w:rPr>
        <w:t xml:space="preserve">обеспеченные </w:t>
      </w:r>
      <w:r w:rsidRPr="00932C15">
        <w:rPr>
          <w:rFonts w:ascii="Times New Roman" w:hAnsi="Times New Roman"/>
          <w:sz w:val="24"/>
          <w:szCs w:val="24"/>
        </w:rPr>
        <w:t>облигации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Продавца</w:t>
      </w:r>
      <w:r>
        <w:rPr>
          <w:rFonts w:ascii="Times New Roman" w:hAnsi="Times New Roman"/>
          <w:sz w:val="24"/>
          <w:szCs w:val="24"/>
        </w:rPr>
        <w:t xml:space="preserve">, зарегистрированные </w:t>
      </w:r>
      <w:r>
        <w:rPr>
          <w:rFonts w:ascii="Times New Roman" w:hAnsi="Times New Roman"/>
          <w:sz w:val="24"/>
          <w:szCs w:val="24"/>
          <w:lang w:val="en-US"/>
        </w:rPr>
        <w:t>Astana</w:t>
      </w:r>
      <w:r w:rsidRPr="00D95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Pr="00D95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Exchange</w:t>
      </w:r>
      <w:r w:rsidRPr="00D95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Registrar</w:t>
      </w:r>
      <w:r w:rsidRPr="00D95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LTD</w:t>
      </w:r>
      <w:r w:rsidRPr="00D95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 мая 2020 года, сертификат о регистрации выпуска ценных бумаг № </w:t>
      </w:r>
      <w:r>
        <w:rPr>
          <w:rFonts w:ascii="Times New Roman" w:hAnsi="Times New Roman"/>
          <w:sz w:val="24"/>
          <w:szCs w:val="24"/>
          <w:lang w:val="en-US"/>
        </w:rPr>
        <w:t>SR</w:t>
      </w:r>
      <w:r>
        <w:rPr>
          <w:rFonts w:ascii="Times New Roman" w:hAnsi="Times New Roman"/>
          <w:sz w:val="24"/>
          <w:szCs w:val="24"/>
        </w:rPr>
        <w:t xml:space="preserve">035, </w:t>
      </w:r>
      <w:r w:rsidRPr="00932C15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следующими условиями выпуска:</w:t>
      </w:r>
    </w:p>
    <w:p w14:paraId="42A62444" w14:textId="77777777" w:rsidR="001E75ED" w:rsidRDefault="001E75ED" w:rsidP="00B3681A">
      <w:pPr>
        <w:pStyle w:val="a3"/>
        <w:numPr>
          <w:ilvl w:val="0"/>
          <w:numId w:val="1"/>
        </w:numPr>
        <w:tabs>
          <w:tab w:val="left" w:pos="9356"/>
        </w:tabs>
        <w:spacing w:before="60" w:after="6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ISIN</w:t>
      </w:r>
      <w:r w:rsidRPr="00D9508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KZX</w:t>
      </w:r>
      <w:r w:rsidRPr="00D95089">
        <w:rPr>
          <w:rFonts w:ascii="Times New Roman" w:hAnsi="Times New Roman"/>
          <w:sz w:val="24"/>
          <w:szCs w:val="24"/>
        </w:rPr>
        <w:t>000000</w:t>
      </w:r>
      <w:r>
        <w:rPr>
          <w:rFonts w:ascii="Times New Roman" w:hAnsi="Times New Roman"/>
          <w:sz w:val="24"/>
          <w:szCs w:val="24"/>
        </w:rPr>
        <w:t>385;</w:t>
      </w:r>
    </w:p>
    <w:p w14:paraId="7ACA2249" w14:textId="77777777" w:rsidR="001E75ED" w:rsidRDefault="001E75ED" w:rsidP="00B3681A">
      <w:pPr>
        <w:pStyle w:val="a3"/>
        <w:numPr>
          <w:ilvl w:val="0"/>
          <w:numId w:val="1"/>
        </w:numPr>
        <w:tabs>
          <w:tab w:val="left" w:pos="9356"/>
        </w:tabs>
        <w:spacing w:before="60" w:after="6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торговый код – </w:t>
      </w:r>
      <w:r>
        <w:rPr>
          <w:rFonts w:ascii="Times New Roman" w:hAnsi="Times New Roman"/>
          <w:sz w:val="24"/>
          <w:szCs w:val="24"/>
          <w:lang w:val="en-US"/>
        </w:rPr>
        <w:t>BAF.0822</w:t>
      </w:r>
      <w:r>
        <w:rPr>
          <w:rFonts w:ascii="Times New Roman" w:hAnsi="Times New Roman"/>
          <w:sz w:val="24"/>
          <w:szCs w:val="24"/>
        </w:rPr>
        <w:t>;</w:t>
      </w:r>
    </w:p>
    <w:p w14:paraId="379245B4" w14:textId="77777777" w:rsidR="001E75ED" w:rsidRPr="001472BC" w:rsidRDefault="001E75ED" w:rsidP="00B3681A">
      <w:pPr>
        <w:pStyle w:val="a3"/>
        <w:numPr>
          <w:ilvl w:val="0"/>
          <w:numId w:val="1"/>
        </w:numPr>
        <w:tabs>
          <w:tab w:val="left" w:pos="9356"/>
        </w:tabs>
        <w:spacing w:before="60" w:after="6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C15">
        <w:rPr>
          <w:rFonts w:ascii="Times New Roman" w:hAnsi="Times New Roman"/>
          <w:sz w:val="24"/>
          <w:szCs w:val="24"/>
        </w:rPr>
        <w:t xml:space="preserve">ставка купона –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5,25</w:t>
      </w:r>
      <w:r>
        <w:rPr>
          <w:rFonts w:ascii="Times New Roman" w:hAnsi="Times New Roman"/>
          <w:sz w:val="24"/>
          <w:szCs w:val="24"/>
        </w:rPr>
        <w:t>% (пять целых двадцать пять сотых процента</w:t>
      </w:r>
      <w:r w:rsidRPr="001472BC">
        <w:rPr>
          <w:rFonts w:ascii="Times New Roman" w:hAnsi="Times New Roman"/>
          <w:sz w:val="24"/>
          <w:szCs w:val="24"/>
        </w:rPr>
        <w:t xml:space="preserve">) годовых; </w:t>
      </w:r>
    </w:p>
    <w:p w14:paraId="0188D58C" w14:textId="77777777" w:rsidR="001E75ED" w:rsidRPr="001472BC" w:rsidRDefault="001E75ED" w:rsidP="00B3681A">
      <w:pPr>
        <w:pStyle w:val="a3"/>
        <w:numPr>
          <w:ilvl w:val="0"/>
          <w:numId w:val="1"/>
        </w:numPr>
        <w:tabs>
          <w:tab w:val="left" w:pos="9356"/>
        </w:tabs>
        <w:spacing w:before="60" w:after="6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72BC">
        <w:rPr>
          <w:rFonts w:ascii="Times New Roman" w:hAnsi="Times New Roman"/>
          <w:sz w:val="24"/>
          <w:szCs w:val="24"/>
        </w:rPr>
        <w:t>выплата купона –</w:t>
      </w:r>
      <w:r>
        <w:rPr>
          <w:rFonts w:ascii="Times New Roman" w:hAnsi="Times New Roman"/>
          <w:sz w:val="24"/>
          <w:szCs w:val="24"/>
        </w:rPr>
        <w:t xml:space="preserve"> 2 (два) раза в год через каждые 6 (шесть) месяцев с даты начала обращения Ценных бумаг</w:t>
      </w:r>
      <w:r w:rsidRPr="001472BC">
        <w:rPr>
          <w:rFonts w:ascii="Times New Roman" w:hAnsi="Times New Roman"/>
          <w:sz w:val="24"/>
          <w:szCs w:val="24"/>
        </w:rPr>
        <w:t>;</w:t>
      </w:r>
    </w:p>
    <w:p w14:paraId="79751673" w14:textId="77777777" w:rsidR="001E75ED" w:rsidRPr="00932C15" w:rsidRDefault="001E75ED" w:rsidP="00B3681A">
      <w:pPr>
        <w:pStyle w:val="a3"/>
        <w:numPr>
          <w:ilvl w:val="0"/>
          <w:numId w:val="1"/>
        </w:numPr>
        <w:tabs>
          <w:tab w:val="left" w:pos="9356"/>
        </w:tabs>
        <w:spacing w:before="60" w:after="6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C15">
        <w:rPr>
          <w:rFonts w:ascii="Times New Roman" w:hAnsi="Times New Roman"/>
          <w:sz w:val="24"/>
          <w:szCs w:val="24"/>
        </w:rPr>
        <w:t xml:space="preserve">срок обращения облигаций – </w:t>
      </w:r>
      <w:r>
        <w:rPr>
          <w:rFonts w:ascii="Times New Roman" w:hAnsi="Times New Roman"/>
          <w:sz w:val="24"/>
          <w:szCs w:val="24"/>
        </w:rPr>
        <w:t>2 (два) года, начиная с даты начала обращения Ценных бумаг</w:t>
      </w:r>
      <w:r w:rsidRPr="00932C15">
        <w:rPr>
          <w:rFonts w:ascii="Times New Roman" w:hAnsi="Times New Roman"/>
          <w:sz w:val="24"/>
          <w:szCs w:val="24"/>
        </w:rPr>
        <w:t xml:space="preserve">; </w:t>
      </w:r>
    </w:p>
    <w:p w14:paraId="1BEB3BA2" w14:textId="77777777" w:rsidR="001E75ED" w:rsidRDefault="001E75ED" w:rsidP="00B3681A">
      <w:pPr>
        <w:pStyle w:val="a3"/>
        <w:numPr>
          <w:ilvl w:val="0"/>
          <w:numId w:val="1"/>
        </w:numPr>
        <w:tabs>
          <w:tab w:val="left" w:pos="9356"/>
        </w:tabs>
        <w:spacing w:before="60" w:after="6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C15">
        <w:rPr>
          <w:rFonts w:ascii="Times New Roman" w:hAnsi="Times New Roman"/>
          <w:sz w:val="24"/>
          <w:szCs w:val="24"/>
        </w:rPr>
        <w:t xml:space="preserve">валюта облигационного займа – </w:t>
      </w:r>
      <w:r>
        <w:rPr>
          <w:rFonts w:ascii="Times New Roman" w:hAnsi="Times New Roman"/>
          <w:sz w:val="24"/>
          <w:szCs w:val="24"/>
        </w:rPr>
        <w:t>доллар США</w:t>
      </w:r>
      <w:r w:rsidRPr="00932C15">
        <w:rPr>
          <w:rFonts w:ascii="Times New Roman" w:hAnsi="Times New Roman"/>
          <w:sz w:val="24"/>
          <w:szCs w:val="24"/>
        </w:rPr>
        <w:t>;</w:t>
      </w:r>
    </w:p>
    <w:p w14:paraId="2A5B6CA0" w14:textId="77777777" w:rsidR="001E75ED" w:rsidRPr="00932C15" w:rsidRDefault="001E75ED" w:rsidP="00B3681A">
      <w:pPr>
        <w:pStyle w:val="a3"/>
        <w:numPr>
          <w:ilvl w:val="0"/>
          <w:numId w:val="1"/>
        </w:numPr>
        <w:tabs>
          <w:tab w:val="left" w:pos="9356"/>
        </w:tabs>
        <w:spacing w:before="60" w:after="6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срока обращения и дата начала начисления вознаграждения – 25 августа 2020 года;</w:t>
      </w:r>
    </w:p>
    <w:p w14:paraId="4A8105F2" w14:textId="00430783" w:rsidR="001E75ED" w:rsidRPr="001E75ED" w:rsidRDefault="001E75ED" w:rsidP="00B3681A">
      <w:pPr>
        <w:pStyle w:val="a3"/>
        <w:numPr>
          <w:ilvl w:val="0"/>
          <w:numId w:val="1"/>
        </w:numPr>
        <w:tabs>
          <w:tab w:val="left" w:pos="9356"/>
        </w:tabs>
        <w:spacing w:before="60" w:after="6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C15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погашения </w:t>
      </w:r>
      <w:r w:rsidRPr="00932C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25 августа 2022 года.</w:t>
      </w:r>
      <w:r w:rsidRPr="00932C15">
        <w:rPr>
          <w:rFonts w:ascii="Times New Roman" w:hAnsi="Times New Roman"/>
          <w:sz w:val="24"/>
          <w:szCs w:val="24"/>
        </w:rPr>
        <w:t xml:space="preserve"> </w:t>
      </w:r>
    </w:p>
    <w:p w14:paraId="4A7ADD1F" w14:textId="77777777" w:rsidR="00B25D66" w:rsidRPr="00932C15" w:rsidRDefault="00B25D66" w:rsidP="00B3681A">
      <w:pPr>
        <w:pStyle w:val="a3"/>
        <w:numPr>
          <w:ilvl w:val="0"/>
          <w:numId w:val="3"/>
        </w:numPr>
        <w:tabs>
          <w:tab w:val="left" w:pos="9356"/>
        </w:tabs>
        <w:spacing w:before="60" w:after="6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32C15">
        <w:rPr>
          <w:rFonts w:ascii="Times New Roman" w:hAnsi="Times New Roman"/>
          <w:b/>
          <w:sz w:val="24"/>
          <w:szCs w:val="24"/>
        </w:rPr>
        <w:t>ПРЕДМЕТ ДОГОВОРА</w:t>
      </w:r>
      <w:r w:rsidR="00BF4BB0">
        <w:rPr>
          <w:rFonts w:ascii="Times New Roman" w:hAnsi="Times New Roman"/>
          <w:b/>
          <w:sz w:val="24"/>
          <w:szCs w:val="24"/>
        </w:rPr>
        <w:t xml:space="preserve"> И ОБЩАЯ СУММА ДОГОВОРА</w:t>
      </w:r>
    </w:p>
    <w:p w14:paraId="69311C36" w14:textId="77777777" w:rsidR="006853A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C15">
        <w:rPr>
          <w:rFonts w:ascii="Times New Roman" w:hAnsi="Times New Roman"/>
          <w:sz w:val="24"/>
          <w:szCs w:val="24"/>
        </w:rPr>
        <w:t>Продавец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обязуется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передать</w:t>
      </w:r>
      <w:r w:rsidR="00932C15" w:rsidRPr="00932C15"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Покупателю,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а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Покупатель обязуется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принять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и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оплатить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Ценные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932C15">
        <w:rPr>
          <w:rFonts w:ascii="Times New Roman" w:hAnsi="Times New Roman"/>
          <w:sz w:val="24"/>
          <w:szCs w:val="24"/>
        </w:rPr>
        <w:t>бумаги</w:t>
      </w:r>
      <w:r w:rsidR="006853AD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53AD" w14:paraId="2FC1D289" w14:textId="77777777" w:rsidTr="00C26E8A">
        <w:tc>
          <w:tcPr>
            <w:tcW w:w="9571" w:type="dxa"/>
            <w:tcBorders>
              <w:bottom w:val="single" w:sz="4" w:space="0" w:color="auto"/>
            </w:tcBorders>
          </w:tcPr>
          <w:p w14:paraId="32FD0551" w14:textId="77777777" w:rsidR="006853AD" w:rsidRPr="00DF7CCA" w:rsidRDefault="006853AD" w:rsidP="006853AD">
            <w:pPr>
              <w:pStyle w:val="a3"/>
              <w:numPr>
                <w:ilvl w:val="0"/>
                <w:numId w:val="12"/>
              </w:numPr>
              <w:tabs>
                <w:tab w:val="left" w:pos="326"/>
                <w:tab w:val="left" w:pos="9356"/>
              </w:tabs>
              <w:spacing w:before="20" w:after="20" w:line="240" w:lineRule="auto"/>
              <w:ind w:left="326" w:right="-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CCA">
              <w:rPr>
                <w:rFonts w:ascii="Times New Roman" w:hAnsi="Times New Roman"/>
                <w:sz w:val="24"/>
                <w:szCs w:val="24"/>
              </w:rPr>
              <w:t>в количестве:</w:t>
            </w:r>
          </w:p>
        </w:tc>
      </w:tr>
      <w:tr w:rsidR="006853AD" w14:paraId="458CB790" w14:textId="77777777" w:rsidTr="00C26E8A">
        <w:tc>
          <w:tcPr>
            <w:tcW w:w="9571" w:type="dxa"/>
            <w:tcBorders>
              <w:bottom w:val="single" w:sz="4" w:space="0" w:color="auto"/>
            </w:tcBorders>
          </w:tcPr>
          <w:p w14:paraId="1EE4AB4F" w14:textId="67738696" w:rsidR="006853AD" w:rsidRPr="00DF7CCA" w:rsidRDefault="006853AD" w:rsidP="006853AD">
            <w:pPr>
              <w:pStyle w:val="a3"/>
              <w:numPr>
                <w:ilvl w:val="0"/>
                <w:numId w:val="12"/>
              </w:numPr>
              <w:tabs>
                <w:tab w:val="left" w:pos="326"/>
                <w:tab w:val="left" w:pos="9356"/>
              </w:tabs>
              <w:spacing w:before="20" w:after="20" w:line="240" w:lineRule="auto"/>
              <w:ind w:left="326" w:right="-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 из доходности к погашению при размещении:</w:t>
            </w:r>
          </w:p>
        </w:tc>
      </w:tr>
      <w:tr w:rsidR="006853AD" w14:paraId="30B14809" w14:textId="77777777" w:rsidTr="00C26E8A">
        <w:tc>
          <w:tcPr>
            <w:tcW w:w="9571" w:type="dxa"/>
            <w:tcBorders>
              <w:bottom w:val="single" w:sz="4" w:space="0" w:color="auto"/>
            </w:tcBorders>
          </w:tcPr>
          <w:p w14:paraId="39B6B101" w14:textId="0CC88943" w:rsidR="006853AD" w:rsidRDefault="006853AD" w:rsidP="006853AD">
            <w:pPr>
              <w:pStyle w:val="a3"/>
              <w:numPr>
                <w:ilvl w:val="0"/>
                <w:numId w:val="12"/>
              </w:numPr>
              <w:tabs>
                <w:tab w:val="left" w:pos="326"/>
                <w:tab w:val="left" w:pos="9356"/>
              </w:tabs>
              <w:spacing w:before="20" w:after="20" w:line="240" w:lineRule="auto"/>
              <w:ind w:left="326" w:right="-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Грязной цене:</w:t>
            </w:r>
          </w:p>
        </w:tc>
      </w:tr>
      <w:tr w:rsidR="006853AD" w14:paraId="5BDB043F" w14:textId="77777777" w:rsidTr="00C26E8A">
        <w:tc>
          <w:tcPr>
            <w:tcW w:w="9571" w:type="dxa"/>
            <w:tcBorders>
              <w:bottom w:val="single" w:sz="4" w:space="0" w:color="auto"/>
            </w:tcBorders>
          </w:tcPr>
          <w:p w14:paraId="1C253E7D" w14:textId="77777777" w:rsidR="006853AD" w:rsidRDefault="006853AD" w:rsidP="006853AD">
            <w:pPr>
              <w:pStyle w:val="a3"/>
              <w:numPr>
                <w:ilvl w:val="0"/>
                <w:numId w:val="12"/>
              </w:numPr>
              <w:tabs>
                <w:tab w:val="left" w:pos="326"/>
                <w:tab w:val="left" w:pos="9356"/>
              </w:tabs>
              <w:spacing w:before="20" w:after="20" w:line="240" w:lineRule="auto"/>
              <w:ind w:left="326" w:right="-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общую сумму (далее – «</w:t>
            </w:r>
            <w:r w:rsidRPr="00DF7CCA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сумма договора</w:t>
            </w:r>
            <w:r>
              <w:rPr>
                <w:rFonts w:ascii="Times New Roman" w:hAnsi="Times New Roman"/>
                <w:sz w:val="24"/>
                <w:szCs w:val="24"/>
              </w:rPr>
              <w:t>»):</w:t>
            </w:r>
          </w:p>
        </w:tc>
      </w:tr>
    </w:tbl>
    <w:p w14:paraId="7B4533AB" w14:textId="77777777" w:rsidR="00B25D66" w:rsidRPr="00513102" w:rsidRDefault="00B25D66" w:rsidP="00B3681A">
      <w:pPr>
        <w:pStyle w:val="a3"/>
        <w:numPr>
          <w:ilvl w:val="0"/>
          <w:numId w:val="3"/>
        </w:numPr>
        <w:tabs>
          <w:tab w:val="left" w:pos="9356"/>
        </w:tabs>
        <w:spacing w:before="60" w:after="6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13102">
        <w:rPr>
          <w:rFonts w:ascii="Times New Roman" w:hAnsi="Times New Roman"/>
          <w:b/>
          <w:sz w:val="24"/>
          <w:szCs w:val="24"/>
        </w:rPr>
        <w:t>ПОРЯДОК ОПЛАТЫ</w:t>
      </w:r>
    </w:p>
    <w:p w14:paraId="28DC1FE8" w14:textId="6C6B2D86" w:rsidR="00B25D66" w:rsidRPr="0062124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D66">
        <w:rPr>
          <w:rFonts w:ascii="Times New Roman" w:hAnsi="Times New Roman"/>
          <w:sz w:val="24"/>
          <w:szCs w:val="24"/>
        </w:rPr>
        <w:t>Покупатель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обязуется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оплатить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Общую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сумму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Договора,</w:t>
      </w:r>
      <w:r w:rsidR="00513102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 xml:space="preserve">указанную в пункте 2.1 Договора с учетом положений </w:t>
      </w:r>
      <w:r w:rsidR="00896188">
        <w:rPr>
          <w:rFonts w:ascii="Times New Roman" w:hAnsi="Times New Roman"/>
          <w:sz w:val="24"/>
          <w:szCs w:val="24"/>
        </w:rPr>
        <w:t xml:space="preserve">настоящего </w:t>
      </w:r>
      <w:r w:rsidRPr="00B25D66">
        <w:rPr>
          <w:rFonts w:ascii="Times New Roman" w:hAnsi="Times New Roman"/>
          <w:sz w:val="24"/>
          <w:szCs w:val="24"/>
        </w:rPr>
        <w:t>пункта,</w:t>
      </w:r>
      <w:r w:rsidR="00AE36FE">
        <w:rPr>
          <w:rFonts w:ascii="Times New Roman" w:hAnsi="Times New Roman"/>
          <w:sz w:val="24"/>
          <w:szCs w:val="24"/>
        </w:rPr>
        <w:t xml:space="preserve"> не позднее 1</w:t>
      </w:r>
      <w:r w:rsidR="001E75ED">
        <w:rPr>
          <w:rFonts w:ascii="Times New Roman" w:hAnsi="Times New Roman"/>
          <w:sz w:val="24"/>
          <w:szCs w:val="24"/>
        </w:rPr>
        <w:t>3</w:t>
      </w:r>
      <w:r w:rsidR="00AE36FE">
        <w:rPr>
          <w:rFonts w:ascii="Times New Roman" w:hAnsi="Times New Roman"/>
          <w:sz w:val="24"/>
          <w:szCs w:val="24"/>
        </w:rPr>
        <w:t>-00 часов дня подписания настоящего договора</w:t>
      </w:r>
      <w:r w:rsidRPr="00B25D66">
        <w:rPr>
          <w:rFonts w:ascii="Times New Roman" w:hAnsi="Times New Roman"/>
          <w:sz w:val="24"/>
          <w:szCs w:val="24"/>
        </w:rPr>
        <w:t>, путем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перечисления Общей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суммы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Договора на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банковский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счет Продавца</w:t>
      </w:r>
      <w:r w:rsidR="0062124D">
        <w:rPr>
          <w:rFonts w:ascii="Times New Roman" w:hAnsi="Times New Roman"/>
          <w:sz w:val="24"/>
          <w:szCs w:val="24"/>
        </w:rPr>
        <w:t xml:space="preserve"> по реквизитам, указанным в Статье 9 Договора.</w:t>
      </w:r>
    </w:p>
    <w:p w14:paraId="1FC0D9A1" w14:textId="0EF44522" w:rsidR="00B25D66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132D">
        <w:rPr>
          <w:rFonts w:ascii="Times New Roman" w:hAnsi="Times New Roman"/>
          <w:sz w:val="24"/>
          <w:szCs w:val="24"/>
        </w:rPr>
        <w:t>Продавец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обязуется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="00AE36FE">
        <w:rPr>
          <w:rFonts w:ascii="Times New Roman" w:hAnsi="Times New Roman"/>
          <w:sz w:val="24"/>
          <w:szCs w:val="24"/>
        </w:rPr>
        <w:t xml:space="preserve">в течение 1 (одного) часа с момента получения от банка уведомления о зачислении на </w:t>
      </w:r>
      <w:r w:rsidRPr="001F132D">
        <w:rPr>
          <w:rFonts w:ascii="Times New Roman" w:hAnsi="Times New Roman"/>
          <w:sz w:val="24"/>
          <w:szCs w:val="24"/>
        </w:rPr>
        <w:t>его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банковский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 xml:space="preserve">счет </w:t>
      </w:r>
      <w:r w:rsidR="007924BC">
        <w:rPr>
          <w:rFonts w:ascii="Times New Roman" w:hAnsi="Times New Roman"/>
          <w:sz w:val="24"/>
          <w:szCs w:val="24"/>
        </w:rPr>
        <w:t xml:space="preserve">от Покупателя </w:t>
      </w:r>
      <w:r w:rsidRPr="001F132D">
        <w:rPr>
          <w:rFonts w:ascii="Times New Roman" w:hAnsi="Times New Roman"/>
          <w:sz w:val="24"/>
          <w:szCs w:val="24"/>
        </w:rPr>
        <w:t>Общей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суммы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Договора предоставить</w:t>
      </w:r>
      <w:r w:rsidR="001E75ED" w:rsidRPr="001E75ED">
        <w:rPr>
          <w:rFonts w:ascii="Times New Roman" w:hAnsi="Times New Roman"/>
          <w:sz w:val="24"/>
          <w:szCs w:val="24"/>
        </w:rPr>
        <w:t xml:space="preserve"> </w:t>
      </w:r>
      <w:r w:rsidR="001E75ED" w:rsidRPr="001E75ED">
        <w:rPr>
          <w:rFonts w:ascii="Times New Roman" w:hAnsi="Times New Roman"/>
          <w:color w:val="FF0000"/>
          <w:sz w:val="24"/>
          <w:szCs w:val="24"/>
        </w:rPr>
        <w:t>[</w:t>
      </w:r>
      <w:r w:rsidR="00E473E2" w:rsidRPr="001E75ED">
        <w:rPr>
          <w:rFonts w:ascii="Times New Roman" w:hAnsi="Times New Roman"/>
          <w:color w:val="FF0000"/>
          <w:sz w:val="24"/>
          <w:szCs w:val="24"/>
        </w:rPr>
        <w:t>Регистратору</w:t>
      </w:r>
      <w:r w:rsidR="001E75ED" w:rsidRPr="001E75ED">
        <w:rPr>
          <w:rFonts w:ascii="Times New Roman" w:hAnsi="Times New Roman"/>
          <w:color w:val="FF0000"/>
          <w:sz w:val="24"/>
          <w:szCs w:val="24"/>
        </w:rPr>
        <w:t>/ Депозитарию]</w:t>
      </w:r>
      <w:r w:rsidR="00E473E2">
        <w:rPr>
          <w:rFonts w:ascii="Times New Roman" w:hAnsi="Times New Roman"/>
          <w:sz w:val="24"/>
          <w:szCs w:val="24"/>
        </w:rPr>
        <w:t xml:space="preserve"> </w:t>
      </w:r>
      <w:r w:rsidR="00145DFA">
        <w:rPr>
          <w:rFonts w:ascii="Times New Roman" w:hAnsi="Times New Roman"/>
          <w:sz w:val="24"/>
          <w:szCs w:val="24"/>
        </w:rPr>
        <w:t>приказ</w:t>
      </w:r>
      <w:r w:rsidRPr="001F132D">
        <w:rPr>
          <w:rFonts w:ascii="Times New Roman" w:hAnsi="Times New Roman"/>
          <w:sz w:val="24"/>
          <w:szCs w:val="24"/>
        </w:rPr>
        <w:t xml:space="preserve"> на </w:t>
      </w:r>
      <w:r w:rsidR="007924BC">
        <w:rPr>
          <w:rFonts w:ascii="Times New Roman" w:hAnsi="Times New Roman"/>
          <w:sz w:val="24"/>
          <w:szCs w:val="24"/>
        </w:rPr>
        <w:t xml:space="preserve">списание </w:t>
      </w:r>
      <w:r w:rsidRPr="001F132D">
        <w:rPr>
          <w:rFonts w:ascii="Times New Roman" w:hAnsi="Times New Roman"/>
          <w:sz w:val="24"/>
          <w:szCs w:val="24"/>
        </w:rPr>
        <w:t>Ценных бумаг с</w:t>
      </w:r>
      <w:r w:rsidR="00E20EA1">
        <w:rPr>
          <w:rFonts w:ascii="Times New Roman" w:hAnsi="Times New Roman"/>
          <w:sz w:val="24"/>
          <w:szCs w:val="24"/>
        </w:rPr>
        <w:t>о</w:t>
      </w:r>
      <w:r w:rsidRPr="001F132D">
        <w:rPr>
          <w:rFonts w:ascii="Times New Roman" w:hAnsi="Times New Roman"/>
          <w:sz w:val="24"/>
          <w:szCs w:val="24"/>
        </w:rPr>
        <w:t xml:space="preserve"> счета Продавца</w:t>
      </w:r>
      <w:r w:rsidR="00E20EA1">
        <w:rPr>
          <w:rFonts w:ascii="Times New Roman" w:hAnsi="Times New Roman"/>
          <w:sz w:val="24"/>
          <w:szCs w:val="24"/>
        </w:rPr>
        <w:t>, для учета выпущенных им Ценных бумаг,</w:t>
      </w:r>
      <w:r w:rsidRPr="001F132D">
        <w:rPr>
          <w:rFonts w:ascii="Times New Roman" w:hAnsi="Times New Roman"/>
          <w:sz w:val="24"/>
          <w:szCs w:val="24"/>
        </w:rPr>
        <w:t xml:space="preserve"> на счет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Покупателя</w:t>
      </w:r>
      <w:r w:rsidR="007924BC">
        <w:rPr>
          <w:rFonts w:ascii="Times New Roman" w:hAnsi="Times New Roman"/>
          <w:sz w:val="24"/>
          <w:szCs w:val="24"/>
        </w:rPr>
        <w:t xml:space="preserve"> по указанным ниже реквизитам </w:t>
      </w:r>
      <w:r w:rsidRPr="001F132D">
        <w:rPr>
          <w:rFonts w:ascii="Times New Roman" w:hAnsi="Times New Roman"/>
          <w:sz w:val="24"/>
          <w:szCs w:val="24"/>
        </w:rPr>
        <w:t xml:space="preserve">в количестве, </w:t>
      </w:r>
      <w:r w:rsidR="007924BC">
        <w:rPr>
          <w:rFonts w:ascii="Times New Roman" w:hAnsi="Times New Roman"/>
          <w:sz w:val="24"/>
          <w:szCs w:val="24"/>
        </w:rPr>
        <w:t>указанном в пункте 1.1 Договора: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53AD" w14:paraId="4CB0FD91" w14:textId="77777777" w:rsidTr="00C26E8A">
        <w:tc>
          <w:tcPr>
            <w:tcW w:w="9571" w:type="dxa"/>
            <w:tcBorders>
              <w:bottom w:val="single" w:sz="4" w:space="0" w:color="auto"/>
            </w:tcBorders>
          </w:tcPr>
          <w:p w14:paraId="2851297A" w14:textId="77777777" w:rsidR="006853AD" w:rsidRPr="00DF7CCA" w:rsidRDefault="006853AD" w:rsidP="006853AD">
            <w:pPr>
              <w:pStyle w:val="a3"/>
              <w:numPr>
                <w:ilvl w:val="0"/>
                <w:numId w:val="13"/>
              </w:numPr>
              <w:tabs>
                <w:tab w:val="left" w:pos="326"/>
                <w:tab w:val="left" w:pos="9356"/>
              </w:tabs>
              <w:spacing w:before="20" w:after="20" w:line="240" w:lineRule="auto"/>
              <w:ind w:left="326" w:right="-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которой открыт счет у Покупателя (наименование регистратора/</w:t>
            </w:r>
          </w:p>
        </w:tc>
      </w:tr>
      <w:tr w:rsidR="006853AD" w14:paraId="407E7F10" w14:textId="77777777" w:rsidTr="00C26E8A">
        <w:tc>
          <w:tcPr>
            <w:tcW w:w="9571" w:type="dxa"/>
            <w:tcBorders>
              <w:bottom w:val="single" w:sz="4" w:space="0" w:color="auto"/>
            </w:tcBorders>
          </w:tcPr>
          <w:p w14:paraId="3CFC921F" w14:textId="214D0BDA" w:rsidR="006853AD" w:rsidRDefault="006853AD" w:rsidP="006853AD">
            <w:pPr>
              <w:pStyle w:val="a3"/>
              <w:tabs>
                <w:tab w:val="left" w:pos="326"/>
                <w:tab w:val="left" w:pos="9356"/>
              </w:tabs>
              <w:spacing w:before="20" w:after="20" w:line="240" w:lineRule="auto"/>
              <w:ind w:left="32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Брокера):</w:t>
            </w:r>
          </w:p>
        </w:tc>
      </w:tr>
      <w:tr w:rsidR="006853AD" w14:paraId="77F0F6F0" w14:textId="77777777" w:rsidTr="00C26E8A">
        <w:tc>
          <w:tcPr>
            <w:tcW w:w="9571" w:type="dxa"/>
            <w:tcBorders>
              <w:bottom w:val="single" w:sz="4" w:space="0" w:color="auto"/>
            </w:tcBorders>
          </w:tcPr>
          <w:p w14:paraId="4FDD4D72" w14:textId="77777777" w:rsidR="006853AD" w:rsidRDefault="006853AD" w:rsidP="006853AD">
            <w:pPr>
              <w:pStyle w:val="a3"/>
              <w:numPr>
                <w:ilvl w:val="0"/>
                <w:numId w:val="13"/>
              </w:numPr>
              <w:tabs>
                <w:tab w:val="left" w:pos="326"/>
                <w:tab w:val="left" w:pos="9356"/>
              </w:tabs>
              <w:spacing w:before="20" w:after="20" w:line="240" w:lineRule="auto"/>
              <w:ind w:left="326" w:right="-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счета:</w:t>
            </w:r>
          </w:p>
        </w:tc>
      </w:tr>
      <w:tr w:rsidR="006853AD" w14:paraId="58DAF7A1" w14:textId="77777777" w:rsidTr="00C26E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23E3DEF" w14:textId="77777777" w:rsidR="006853AD" w:rsidRDefault="006853AD" w:rsidP="006853AD">
            <w:pPr>
              <w:pStyle w:val="a3"/>
              <w:numPr>
                <w:ilvl w:val="0"/>
                <w:numId w:val="13"/>
              </w:numPr>
              <w:tabs>
                <w:tab w:val="left" w:pos="326"/>
                <w:tab w:val="left" w:pos="9356"/>
              </w:tabs>
              <w:spacing w:before="20" w:after="20" w:line="240" w:lineRule="auto"/>
              <w:ind w:left="326" w:right="-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иная, необходимая для перевода информация:</w:t>
            </w:r>
          </w:p>
        </w:tc>
      </w:tr>
      <w:tr w:rsidR="006853AD" w14:paraId="29C8AABE" w14:textId="77777777" w:rsidTr="00C26E8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35AB46D" w14:textId="77777777" w:rsidR="006853AD" w:rsidRPr="00F04A1E" w:rsidRDefault="006853AD" w:rsidP="00C26E8A">
            <w:pPr>
              <w:tabs>
                <w:tab w:val="left" w:pos="9356"/>
              </w:tabs>
              <w:spacing w:before="20" w:after="2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EB711C" w14:textId="77777777" w:rsidR="00B25D66" w:rsidRPr="001F132D" w:rsidRDefault="00B25D66" w:rsidP="00B3681A">
      <w:pPr>
        <w:pStyle w:val="a3"/>
        <w:numPr>
          <w:ilvl w:val="0"/>
          <w:numId w:val="3"/>
        </w:numPr>
        <w:tabs>
          <w:tab w:val="left" w:pos="9356"/>
        </w:tabs>
        <w:spacing w:before="60" w:after="6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132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25F0010" w14:textId="77777777" w:rsidR="00B25D66" w:rsidRPr="00B25D66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D66">
        <w:rPr>
          <w:rFonts w:ascii="Times New Roman" w:hAnsi="Times New Roman"/>
          <w:sz w:val="24"/>
          <w:szCs w:val="24"/>
        </w:rPr>
        <w:t>Покупатель обязуется:</w:t>
      </w:r>
    </w:p>
    <w:p w14:paraId="119224D5" w14:textId="77777777" w:rsidR="00B25D66" w:rsidRPr="001F132D" w:rsidRDefault="00B25D66" w:rsidP="00B3681A">
      <w:pPr>
        <w:pStyle w:val="a3"/>
        <w:numPr>
          <w:ilvl w:val="0"/>
          <w:numId w:val="5"/>
        </w:numPr>
        <w:tabs>
          <w:tab w:val="left" w:pos="426"/>
          <w:tab w:val="left" w:pos="9356"/>
        </w:tabs>
        <w:spacing w:before="60" w:after="6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132D">
        <w:rPr>
          <w:rFonts w:ascii="Times New Roman" w:hAnsi="Times New Roman"/>
          <w:sz w:val="24"/>
          <w:szCs w:val="24"/>
        </w:rPr>
        <w:t>осуществить своевременную оплату Ценных бумаг в полном объеме;</w:t>
      </w:r>
    </w:p>
    <w:p w14:paraId="2E9BA9A4" w14:textId="77777777" w:rsidR="001F132D" w:rsidRDefault="00B25D66" w:rsidP="00B3681A">
      <w:pPr>
        <w:pStyle w:val="a3"/>
        <w:numPr>
          <w:ilvl w:val="0"/>
          <w:numId w:val="5"/>
        </w:numPr>
        <w:tabs>
          <w:tab w:val="left" w:pos="426"/>
          <w:tab w:val="left" w:pos="9356"/>
        </w:tabs>
        <w:spacing w:before="60" w:after="60" w:line="240" w:lineRule="auto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132D">
        <w:rPr>
          <w:rFonts w:ascii="Times New Roman" w:hAnsi="Times New Roman"/>
          <w:sz w:val="24"/>
          <w:szCs w:val="24"/>
        </w:rPr>
        <w:t>принять представленные Продавцом Ценные бумаги в соответствии с условиями Договора;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</w:p>
    <w:p w14:paraId="24C7D424" w14:textId="77777777" w:rsidR="00B25D66" w:rsidRPr="001F132D" w:rsidRDefault="00B25D66" w:rsidP="00B3681A">
      <w:pPr>
        <w:pStyle w:val="a3"/>
        <w:numPr>
          <w:ilvl w:val="0"/>
          <w:numId w:val="5"/>
        </w:numPr>
        <w:tabs>
          <w:tab w:val="left" w:pos="426"/>
          <w:tab w:val="left" w:pos="9356"/>
        </w:tabs>
        <w:spacing w:before="60" w:after="60" w:line="240" w:lineRule="auto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132D">
        <w:rPr>
          <w:rFonts w:ascii="Times New Roman" w:hAnsi="Times New Roman"/>
          <w:sz w:val="24"/>
          <w:szCs w:val="24"/>
        </w:rPr>
        <w:t>не разглашать</w:t>
      </w:r>
      <w:r w:rsidR="00515541">
        <w:rPr>
          <w:rFonts w:ascii="Times New Roman" w:hAnsi="Times New Roman"/>
          <w:sz w:val="24"/>
          <w:szCs w:val="24"/>
        </w:rPr>
        <w:t xml:space="preserve"> и не распространять информацию, предусмотренную статьей 5 Договора, за исключением случаев, указанных в статье 5 Договора</w:t>
      </w:r>
      <w:r w:rsidRPr="001F132D">
        <w:rPr>
          <w:rFonts w:ascii="Times New Roman" w:hAnsi="Times New Roman"/>
          <w:sz w:val="24"/>
          <w:szCs w:val="24"/>
        </w:rPr>
        <w:t>.</w:t>
      </w:r>
    </w:p>
    <w:p w14:paraId="21224192" w14:textId="77777777" w:rsidR="00B25D66" w:rsidRPr="00B25D66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D66">
        <w:rPr>
          <w:rFonts w:ascii="Times New Roman" w:hAnsi="Times New Roman"/>
          <w:sz w:val="24"/>
          <w:szCs w:val="24"/>
        </w:rPr>
        <w:t>Покупатель вправе:</w:t>
      </w:r>
    </w:p>
    <w:p w14:paraId="3A3A455F" w14:textId="77777777" w:rsidR="00B25D66" w:rsidRPr="001F132D" w:rsidRDefault="00B25D66" w:rsidP="00B3681A">
      <w:pPr>
        <w:pStyle w:val="a3"/>
        <w:numPr>
          <w:ilvl w:val="0"/>
          <w:numId w:val="6"/>
        </w:numPr>
        <w:tabs>
          <w:tab w:val="left" w:pos="426"/>
          <w:tab w:val="left" w:pos="9356"/>
        </w:tabs>
        <w:spacing w:before="60" w:after="6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132D">
        <w:rPr>
          <w:rFonts w:ascii="Times New Roman" w:hAnsi="Times New Roman"/>
          <w:sz w:val="24"/>
          <w:szCs w:val="24"/>
        </w:rPr>
        <w:t>требовать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передачи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Ценных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бумаг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в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соответствии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с</w:t>
      </w:r>
      <w:r w:rsidR="00932C15" w:rsidRPr="001F132D">
        <w:rPr>
          <w:rFonts w:ascii="Times New Roman" w:hAnsi="Times New Roman"/>
          <w:sz w:val="24"/>
          <w:szCs w:val="24"/>
        </w:rPr>
        <w:t xml:space="preserve"> </w:t>
      </w:r>
      <w:r w:rsidRPr="001F132D">
        <w:rPr>
          <w:rFonts w:ascii="Times New Roman" w:hAnsi="Times New Roman"/>
          <w:sz w:val="24"/>
          <w:szCs w:val="24"/>
        </w:rPr>
        <w:t>условиями Договора;</w:t>
      </w:r>
    </w:p>
    <w:p w14:paraId="6884245A" w14:textId="1E4CF848" w:rsidR="00B25D66" w:rsidRPr="00B25D66" w:rsidRDefault="00B25D66" w:rsidP="00B3681A">
      <w:pPr>
        <w:pStyle w:val="a3"/>
        <w:numPr>
          <w:ilvl w:val="0"/>
          <w:numId w:val="6"/>
        </w:numPr>
        <w:tabs>
          <w:tab w:val="left" w:pos="426"/>
          <w:tab w:val="left" w:pos="9356"/>
        </w:tabs>
        <w:spacing w:before="60" w:after="6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D66">
        <w:rPr>
          <w:rFonts w:ascii="Times New Roman" w:hAnsi="Times New Roman"/>
          <w:sz w:val="24"/>
          <w:szCs w:val="24"/>
        </w:rPr>
        <w:t>в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случае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непредставления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Продавцом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="00145DFA">
        <w:rPr>
          <w:rFonts w:ascii="Times New Roman" w:hAnsi="Times New Roman"/>
          <w:sz w:val="24"/>
          <w:szCs w:val="24"/>
        </w:rPr>
        <w:t>Приказа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="00A722C6">
        <w:rPr>
          <w:rFonts w:ascii="Times New Roman" w:hAnsi="Times New Roman"/>
          <w:sz w:val="24"/>
          <w:szCs w:val="24"/>
        </w:rPr>
        <w:t>Регистратору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="00AE36FE">
        <w:rPr>
          <w:rFonts w:ascii="Times New Roman" w:hAnsi="Times New Roman"/>
          <w:sz w:val="24"/>
          <w:szCs w:val="24"/>
        </w:rPr>
        <w:t>в сроки, указанные в пункте 2.2 настоящего договора,</w:t>
      </w:r>
      <w:r w:rsidRPr="00B25D66">
        <w:rPr>
          <w:rFonts w:ascii="Times New Roman" w:hAnsi="Times New Roman"/>
          <w:sz w:val="24"/>
          <w:szCs w:val="24"/>
        </w:rPr>
        <w:t xml:space="preserve"> требовать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возврата перечисленных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денег,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а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также пени, начисленной в соответствии с пунктом 4.3 Договора;</w:t>
      </w:r>
    </w:p>
    <w:p w14:paraId="30737E8B" w14:textId="0E338F9F" w:rsidR="00145DFA" w:rsidRDefault="00B25D66" w:rsidP="00B3681A">
      <w:pPr>
        <w:pStyle w:val="a3"/>
        <w:numPr>
          <w:ilvl w:val="0"/>
          <w:numId w:val="6"/>
        </w:numPr>
        <w:tabs>
          <w:tab w:val="left" w:pos="426"/>
          <w:tab w:val="left" w:pos="9356"/>
        </w:tabs>
        <w:spacing w:before="60" w:after="6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D66">
        <w:rPr>
          <w:rFonts w:ascii="Times New Roman" w:hAnsi="Times New Roman"/>
          <w:sz w:val="24"/>
          <w:szCs w:val="24"/>
        </w:rPr>
        <w:t>досрочно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расторгнуть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Договор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при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несоблюдении</w:t>
      </w:r>
      <w:r w:rsidR="00932C15">
        <w:rPr>
          <w:rFonts w:ascii="Times New Roman" w:hAnsi="Times New Roman"/>
          <w:sz w:val="24"/>
          <w:szCs w:val="24"/>
        </w:rPr>
        <w:t xml:space="preserve"> </w:t>
      </w:r>
      <w:r w:rsidRPr="00B25D66">
        <w:rPr>
          <w:rFonts w:ascii="Times New Roman" w:hAnsi="Times New Roman"/>
          <w:sz w:val="24"/>
          <w:szCs w:val="24"/>
        </w:rPr>
        <w:t>или ненадлежащем исполнении Продавцом своих обязанностей по Договору;</w:t>
      </w:r>
    </w:p>
    <w:p w14:paraId="59CA58E9" w14:textId="4B68885C" w:rsidR="00B25D66" w:rsidRPr="00145DFA" w:rsidRDefault="00B25D66" w:rsidP="00B3681A">
      <w:pPr>
        <w:pStyle w:val="a3"/>
        <w:numPr>
          <w:ilvl w:val="0"/>
          <w:numId w:val="6"/>
        </w:numPr>
        <w:tabs>
          <w:tab w:val="left" w:pos="426"/>
          <w:tab w:val="left" w:pos="9356"/>
        </w:tabs>
        <w:spacing w:before="60" w:after="60" w:line="240" w:lineRule="auto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DFA">
        <w:rPr>
          <w:rFonts w:ascii="Times New Roman" w:hAnsi="Times New Roman"/>
          <w:sz w:val="24"/>
          <w:szCs w:val="24"/>
        </w:rPr>
        <w:t>осуществлять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иные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права,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предусмотренные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Договором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</w:t>
      </w:r>
      <w:r w:rsidR="00145DFA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законодательством Республики Казахстан.</w:t>
      </w:r>
    </w:p>
    <w:p w14:paraId="42C1C83F" w14:textId="77777777" w:rsidR="00B25D66" w:rsidRPr="00B25D66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D66">
        <w:rPr>
          <w:rFonts w:ascii="Times New Roman" w:hAnsi="Times New Roman"/>
          <w:sz w:val="24"/>
          <w:szCs w:val="24"/>
        </w:rPr>
        <w:t>Продавец обязуется:</w:t>
      </w:r>
    </w:p>
    <w:p w14:paraId="1F2BFE6B" w14:textId="20BAFB13" w:rsidR="00145DFA" w:rsidRDefault="00A722C6" w:rsidP="00B3681A">
      <w:pPr>
        <w:pStyle w:val="a3"/>
        <w:numPr>
          <w:ilvl w:val="0"/>
          <w:numId w:val="7"/>
        </w:numPr>
        <w:tabs>
          <w:tab w:val="left" w:pos="426"/>
          <w:tab w:val="left" w:pos="9356"/>
        </w:tabs>
        <w:spacing w:before="60" w:after="6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Регистратору приказ на списание Ценных бумаг на счет Покупателя в случае, в сроки, в порядке и </w:t>
      </w:r>
      <w:r w:rsidR="006F2683">
        <w:rPr>
          <w:rFonts w:ascii="Times New Roman" w:hAnsi="Times New Roman"/>
          <w:sz w:val="24"/>
          <w:szCs w:val="24"/>
        </w:rPr>
        <w:t>на количество Ценных бумаг</w:t>
      </w:r>
      <w:r>
        <w:rPr>
          <w:rFonts w:ascii="Times New Roman" w:hAnsi="Times New Roman"/>
          <w:sz w:val="24"/>
          <w:szCs w:val="24"/>
        </w:rPr>
        <w:t>, предусмотренные Договором</w:t>
      </w:r>
      <w:r w:rsidR="00B25D66" w:rsidRPr="00145DFA">
        <w:rPr>
          <w:rFonts w:ascii="Times New Roman" w:hAnsi="Times New Roman"/>
          <w:sz w:val="24"/>
          <w:szCs w:val="24"/>
        </w:rPr>
        <w:t>;</w:t>
      </w:r>
    </w:p>
    <w:p w14:paraId="08389E17" w14:textId="4750DA43" w:rsidR="00E515CF" w:rsidRDefault="00E515CF" w:rsidP="00B3681A">
      <w:pPr>
        <w:pStyle w:val="a3"/>
        <w:numPr>
          <w:ilvl w:val="0"/>
          <w:numId w:val="7"/>
        </w:numPr>
        <w:tabs>
          <w:tab w:val="left" w:pos="426"/>
          <w:tab w:val="left" w:pos="9356"/>
        </w:tabs>
        <w:spacing w:before="60" w:after="6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Покупателя осуществить возврат полученной от Покупателя Общей суммы Договора в случае неисполнения обязательства, предусмотренного пунктом 2.2 настоящего Договора;</w:t>
      </w:r>
    </w:p>
    <w:p w14:paraId="75CC0710" w14:textId="55C6FC74" w:rsidR="00145DFA" w:rsidRDefault="00515541" w:rsidP="00B3681A">
      <w:pPr>
        <w:pStyle w:val="a3"/>
        <w:numPr>
          <w:ilvl w:val="0"/>
          <w:numId w:val="7"/>
        </w:numPr>
        <w:tabs>
          <w:tab w:val="left" w:pos="426"/>
          <w:tab w:val="left" w:pos="9356"/>
        </w:tabs>
        <w:spacing w:before="60" w:after="60" w:line="240" w:lineRule="auto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132D">
        <w:rPr>
          <w:rFonts w:ascii="Times New Roman" w:hAnsi="Times New Roman"/>
          <w:sz w:val="24"/>
          <w:szCs w:val="24"/>
        </w:rPr>
        <w:t>не разглашать</w:t>
      </w:r>
      <w:r>
        <w:rPr>
          <w:rFonts w:ascii="Times New Roman" w:hAnsi="Times New Roman"/>
          <w:sz w:val="24"/>
          <w:szCs w:val="24"/>
        </w:rPr>
        <w:t xml:space="preserve"> и не распространять информацию, предусмотренную статьей 5 Договора, за исключением случаев, указанных в статье 5 Договора</w:t>
      </w:r>
      <w:r w:rsidR="00F8643E">
        <w:rPr>
          <w:rFonts w:ascii="Times New Roman" w:hAnsi="Times New Roman"/>
          <w:sz w:val="24"/>
          <w:szCs w:val="24"/>
        </w:rPr>
        <w:t>.</w:t>
      </w:r>
    </w:p>
    <w:p w14:paraId="2F37F9DC" w14:textId="77777777" w:rsidR="00B25D66" w:rsidRPr="00B25D66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D66">
        <w:rPr>
          <w:rFonts w:ascii="Times New Roman" w:hAnsi="Times New Roman"/>
          <w:sz w:val="24"/>
          <w:szCs w:val="24"/>
        </w:rPr>
        <w:t>Продавец вправе:</w:t>
      </w:r>
    </w:p>
    <w:p w14:paraId="117928F1" w14:textId="77777777" w:rsidR="00145DFA" w:rsidRDefault="00B25D66" w:rsidP="00B3681A">
      <w:pPr>
        <w:pStyle w:val="a3"/>
        <w:numPr>
          <w:ilvl w:val="0"/>
          <w:numId w:val="9"/>
        </w:numPr>
        <w:tabs>
          <w:tab w:val="left" w:pos="426"/>
          <w:tab w:val="left" w:pos="9356"/>
        </w:tabs>
        <w:spacing w:before="60" w:after="6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DFA">
        <w:rPr>
          <w:rFonts w:ascii="Times New Roman" w:hAnsi="Times New Roman"/>
          <w:sz w:val="24"/>
          <w:szCs w:val="24"/>
        </w:rPr>
        <w:t>требовать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от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Покупателя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оплаты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Ценных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бумаг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в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соответствии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с условиями Договора;</w:t>
      </w:r>
    </w:p>
    <w:p w14:paraId="70246BFB" w14:textId="77777777" w:rsidR="00145DFA" w:rsidRDefault="00B25D66" w:rsidP="00B3681A">
      <w:pPr>
        <w:pStyle w:val="a3"/>
        <w:numPr>
          <w:ilvl w:val="0"/>
          <w:numId w:val="9"/>
        </w:numPr>
        <w:tabs>
          <w:tab w:val="left" w:pos="426"/>
          <w:tab w:val="left" w:pos="9356"/>
        </w:tabs>
        <w:spacing w:before="60" w:after="60" w:line="240" w:lineRule="auto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DFA">
        <w:rPr>
          <w:rFonts w:ascii="Times New Roman" w:hAnsi="Times New Roman"/>
          <w:sz w:val="24"/>
          <w:szCs w:val="24"/>
        </w:rPr>
        <w:t>досрочно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расторгнуть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Договор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при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несоблюдении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или</w:t>
      </w:r>
      <w:r w:rsidR="00145DFA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ненадлежащем исполнении Покупателем своих обязанностей по Договору;</w:t>
      </w:r>
    </w:p>
    <w:p w14:paraId="404F727F" w14:textId="77777777" w:rsidR="00B25D66" w:rsidRPr="00145DFA" w:rsidRDefault="00B25D66" w:rsidP="00B3681A">
      <w:pPr>
        <w:pStyle w:val="a3"/>
        <w:numPr>
          <w:ilvl w:val="0"/>
          <w:numId w:val="9"/>
        </w:numPr>
        <w:tabs>
          <w:tab w:val="left" w:pos="426"/>
          <w:tab w:val="left" w:pos="9356"/>
        </w:tabs>
        <w:spacing w:before="60" w:after="60" w:line="240" w:lineRule="auto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DFA">
        <w:rPr>
          <w:rFonts w:ascii="Times New Roman" w:hAnsi="Times New Roman"/>
          <w:sz w:val="24"/>
          <w:szCs w:val="24"/>
        </w:rPr>
        <w:t>осуществлять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иные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права,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предусмотренные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Договором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 законодательством Республики Казахстан.</w:t>
      </w:r>
    </w:p>
    <w:p w14:paraId="42E844C8" w14:textId="77777777" w:rsidR="00B25D66" w:rsidRPr="00145DFA" w:rsidRDefault="00B25D66" w:rsidP="00B3681A">
      <w:pPr>
        <w:pStyle w:val="a3"/>
        <w:numPr>
          <w:ilvl w:val="0"/>
          <w:numId w:val="3"/>
        </w:numPr>
        <w:tabs>
          <w:tab w:val="left" w:pos="9356"/>
        </w:tabs>
        <w:spacing w:before="60" w:after="6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45DFA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63A393E8" w14:textId="77777777" w:rsidR="00B25D66" w:rsidRPr="00145DFA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DFA">
        <w:rPr>
          <w:rFonts w:ascii="Times New Roman" w:hAnsi="Times New Roman"/>
          <w:sz w:val="24"/>
          <w:szCs w:val="24"/>
        </w:rPr>
        <w:lastRenderedPageBreak/>
        <w:t>В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случае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невыполнения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Сторонами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своих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обязательств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по Договору,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Стороны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несут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ответственность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в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соответствии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с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 xml:space="preserve">действующим законодательством Республики Казахстан. </w:t>
      </w:r>
    </w:p>
    <w:p w14:paraId="156E10AA" w14:textId="77777777" w:rsidR="00B25D66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DFA">
        <w:rPr>
          <w:rFonts w:ascii="Times New Roman" w:hAnsi="Times New Roman"/>
          <w:sz w:val="24"/>
          <w:szCs w:val="24"/>
        </w:rPr>
        <w:t xml:space="preserve">В случае несвоевременного исполнения </w:t>
      </w:r>
      <w:r w:rsidR="00A722C6">
        <w:rPr>
          <w:rFonts w:ascii="Times New Roman" w:hAnsi="Times New Roman"/>
          <w:sz w:val="24"/>
          <w:szCs w:val="24"/>
        </w:rPr>
        <w:t>любой</w:t>
      </w:r>
      <w:r w:rsidRPr="00145DFA">
        <w:rPr>
          <w:rFonts w:ascii="Times New Roman" w:hAnsi="Times New Roman"/>
          <w:sz w:val="24"/>
          <w:szCs w:val="24"/>
        </w:rPr>
        <w:t xml:space="preserve"> из Сторон </w:t>
      </w:r>
      <w:r w:rsidR="00A722C6">
        <w:rPr>
          <w:rFonts w:ascii="Times New Roman" w:hAnsi="Times New Roman"/>
          <w:sz w:val="24"/>
          <w:szCs w:val="24"/>
        </w:rPr>
        <w:t>обязательств, указанных в пунктах 2.</w:t>
      </w:r>
      <w:r w:rsidR="00BF4BB0">
        <w:rPr>
          <w:rFonts w:ascii="Times New Roman" w:hAnsi="Times New Roman"/>
          <w:sz w:val="24"/>
          <w:szCs w:val="24"/>
        </w:rPr>
        <w:t>1</w:t>
      </w:r>
      <w:r w:rsidR="00A722C6">
        <w:rPr>
          <w:rFonts w:ascii="Times New Roman" w:hAnsi="Times New Roman"/>
          <w:sz w:val="24"/>
          <w:szCs w:val="24"/>
        </w:rPr>
        <w:t>. и 2.</w:t>
      </w:r>
      <w:r w:rsidR="00BF4BB0">
        <w:rPr>
          <w:rFonts w:ascii="Times New Roman" w:hAnsi="Times New Roman"/>
          <w:sz w:val="24"/>
          <w:szCs w:val="24"/>
        </w:rPr>
        <w:t>2</w:t>
      </w:r>
      <w:r w:rsidR="00A722C6">
        <w:rPr>
          <w:rFonts w:ascii="Times New Roman" w:hAnsi="Times New Roman"/>
          <w:sz w:val="24"/>
          <w:szCs w:val="24"/>
        </w:rPr>
        <w:t>. Договора</w:t>
      </w:r>
      <w:r w:rsidRPr="00145DFA">
        <w:rPr>
          <w:rFonts w:ascii="Times New Roman" w:hAnsi="Times New Roman"/>
          <w:sz w:val="24"/>
          <w:szCs w:val="24"/>
        </w:rPr>
        <w:t>, виновная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Сторона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выплачивает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="00A722C6">
        <w:rPr>
          <w:rFonts w:ascii="Times New Roman" w:hAnsi="Times New Roman"/>
          <w:sz w:val="24"/>
          <w:szCs w:val="24"/>
        </w:rPr>
        <w:t xml:space="preserve">другой Стороне </w:t>
      </w:r>
      <w:r w:rsidRPr="00145DFA">
        <w:rPr>
          <w:rFonts w:ascii="Times New Roman" w:hAnsi="Times New Roman"/>
          <w:sz w:val="24"/>
          <w:szCs w:val="24"/>
        </w:rPr>
        <w:t>пеню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в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размере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="00A722C6">
        <w:rPr>
          <w:rFonts w:ascii="Times New Roman" w:hAnsi="Times New Roman"/>
          <w:sz w:val="24"/>
          <w:szCs w:val="24"/>
        </w:rPr>
        <w:t>1</w:t>
      </w:r>
      <w:r w:rsidRPr="00145DFA">
        <w:rPr>
          <w:rFonts w:ascii="Times New Roman" w:hAnsi="Times New Roman"/>
          <w:sz w:val="24"/>
          <w:szCs w:val="24"/>
        </w:rPr>
        <w:t>%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(</w:t>
      </w:r>
      <w:r w:rsidR="00A722C6">
        <w:rPr>
          <w:rFonts w:ascii="Times New Roman" w:hAnsi="Times New Roman"/>
          <w:sz w:val="24"/>
          <w:szCs w:val="24"/>
        </w:rPr>
        <w:t>один процент</w:t>
      </w:r>
      <w:r w:rsidRPr="00145DFA">
        <w:rPr>
          <w:rFonts w:ascii="Times New Roman" w:hAnsi="Times New Roman"/>
          <w:sz w:val="24"/>
          <w:szCs w:val="24"/>
        </w:rPr>
        <w:t>)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от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Общей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суммы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Договора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за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каждый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рабочий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день задержки</w:t>
      </w:r>
      <w:r w:rsidR="00FE2D01">
        <w:rPr>
          <w:rFonts w:ascii="Times New Roman" w:hAnsi="Times New Roman"/>
          <w:sz w:val="24"/>
          <w:szCs w:val="24"/>
        </w:rPr>
        <w:t xml:space="preserve"> при условии, что такая вина доказана</w:t>
      </w:r>
      <w:r w:rsidRPr="00145DFA">
        <w:rPr>
          <w:rFonts w:ascii="Times New Roman" w:hAnsi="Times New Roman"/>
          <w:sz w:val="24"/>
          <w:szCs w:val="24"/>
        </w:rPr>
        <w:t>, но не более 5%</w:t>
      </w:r>
      <w:r w:rsidR="00742172">
        <w:rPr>
          <w:rFonts w:ascii="Times New Roman" w:hAnsi="Times New Roman"/>
          <w:sz w:val="24"/>
          <w:szCs w:val="24"/>
        </w:rPr>
        <w:t xml:space="preserve"> (пять процентов)</w:t>
      </w:r>
      <w:r w:rsidRPr="00145DFA">
        <w:rPr>
          <w:rFonts w:ascii="Times New Roman" w:hAnsi="Times New Roman"/>
          <w:sz w:val="24"/>
          <w:szCs w:val="24"/>
        </w:rPr>
        <w:t xml:space="preserve"> от общей суммы Договора.</w:t>
      </w:r>
    </w:p>
    <w:p w14:paraId="3A81F405" w14:textId="77777777" w:rsidR="00A722C6" w:rsidRPr="00A722C6" w:rsidRDefault="00A722C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DFA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ненадлежащего исполнения любой из Сторон обязательств, предусмотренных Договором, за исключением обязательств, указанных в пунктах 2.</w:t>
      </w:r>
      <w:r w:rsidR="00BF4B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и 2.</w:t>
      </w:r>
      <w:r w:rsidR="00BF4B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Договора, </w:t>
      </w:r>
      <w:r w:rsidRPr="00145DFA">
        <w:rPr>
          <w:rFonts w:ascii="Times New Roman" w:hAnsi="Times New Roman"/>
          <w:sz w:val="24"/>
          <w:szCs w:val="24"/>
        </w:rPr>
        <w:t xml:space="preserve">виновная Сторона выплачивает </w:t>
      </w:r>
      <w:r>
        <w:rPr>
          <w:rFonts w:ascii="Times New Roman" w:hAnsi="Times New Roman"/>
          <w:sz w:val="24"/>
          <w:szCs w:val="24"/>
        </w:rPr>
        <w:t xml:space="preserve">другой Стороне </w:t>
      </w:r>
      <w:r w:rsidRPr="00145DFA">
        <w:rPr>
          <w:rFonts w:ascii="Times New Roman" w:hAnsi="Times New Roman"/>
          <w:sz w:val="24"/>
          <w:szCs w:val="24"/>
        </w:rPr>
        <w:t xml:space="preserve">штраф в размере </w:t>
      </w:r>
      <w:r w:rsidR="00515541">
        <w:rPr>
          <w:rFonts w:ascii="Times New Roman" w:hAnsi="Times New Roman"/>
          <w:sz w:val="24"/>
          <w:szCs w:val="24"/>
        </w:rPr>
        <w:t>0,5</w:t>
      </w:r>
      <w:r w:rsidRPr="00145DFA">
        <w:rPr>
          <w:rFonts w:ascii="Times New Roman" w:hAnsi="Times New Roman"/>
          <w:sz w:val="24"/>
          <w:szCs w:val="24"/>
        </w:rPr>
        <w:t xml:space="preserve">% (ноль целых </w:t>
      </w:r>
      <w:r w:rsidR="00515541">
        <w:rPr>
          <w:rFonts w:ascii="Times New Roman" w:hAnsi="Times New Roman"/>
          <w:sz w:val="24"/>
          <w:szCs w:val="24"/>
        </w:rPr>
        <w:t>пять десятых процента</w:t>
      </w:r>
      <w:r w:rsidRPr="00145DFA">
        <w:rPr>
          <w:rFonts w:ascii="Times New Roman" w:hAnsi="Times New Roman"/>
          <w:sz w:val="24"/>
          <w:szCs w:val="24"/>
        </w:rPr>
        <w:t>) от Общей суммы Договора.</w:t>
      </w:r>
    </w:p>
    <w:p w14:paraId="267B2861" w14:textId="77777777" w:rsidR="00B25D66" w:rsidRPr="00145DFA" w:rsidRDefault="00B25D66" w:rsidP="00B3681A">
      <w:pPr>
        <w:pStyle w:val="a3"/>
        <w:numPr>
          <w:ilvl w:val="0"/>
          <w:numId w:val="3"/>
        </w:numPr>
        <w:tabs>
          <w:tab w:val="left" w:pos="9356"/>
        </w:tabs>
        <w:spacing w:before="60" w:after="6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45DFA">
        <w:rPr>
          <w:rFonts w:ascii="Times New Roman" w:hAnsi="Times New Roman"/>
          <w:b/>
          <w:sz w:val="24"/>
          <w:szCs w:val="24"/>
        </w:rPr>
        <w:t>КОНФИДЕНЦИАЛЬНОСТЬ</w:t>
      </w:r>
    </w:p>
    <w:p w14:paraId="5DC8CC6E" w14:textId="6F851C05" w:rsidR="00145DFA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DFA">
        <w:rPr>
          <w:rFonts w:ascii="Times New Roman" w:hAnsi="Times New Roman"/>
          <w:sz w:val="24"/>
          <w:szCs w:val="24"/>
        </w:rPr>
        <w:t>Стороны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согласились,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что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информация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о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предмете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условиях Договора,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а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также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финансовая,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коммерческая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прочая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информация, полученная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ими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в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ходе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заключения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исполнения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Договора,</w:t>
      </w:r>
      <w:r w:rsidR="00932C15" w:rsidRPr="00145DFA">
        <w:rPr>
          <w:rFonts w:ascii="Times New Roman" w:hAnsi="Times New Roman"/>
          <w:sz w:val="24"/>
          <w:szCs w:val="24"/>
        </w:rPr>
        <w:t xml:space="preserve"> </w:t>
      </w:r>
      <w:r w:rsidRPr="00145DFA">
        <w:rPr>
          <w:rFonts w:ascii="Times New Roman" w:hAnsi="Times New Roman"/>
          <w:sz w:val="24"/>
          <w:szCs w:val="24"/>
        </w:rPr>
        <w:t>является конфиденциальной информацией.</w:t>
      </w:r>
      <w:r w:rsidR="00CA0525">
        <w:rPr>
          <w:rFonts w:ascii="Times New Roman" w:hAnsi="Times New Roman"/>
          <w:sz w:val="24"/>
          <w:szCs w:val="24"/>
        </w:rPr>
        <w:t xml:space="preserve"> Раскрытие информации допускается в рамках требований Лондонской биржи (</w:t>
      </w:r>
      <w:r w:rsidR="00CA0525">
        <w:rPr>
          <w:rFonts w:ascii="Times New Roman" w:hAnsi="Times New Roman"/>
          <w:sz w:val="24"/>
          <w:szCs w:val="24"/>
          <w:lang w:val="en-US"/>
        </w:rPr>
        <w:t>LSE</w:t>
      </w:r>
      <w:r w:rsidR="00CA0525">
        <w:rPr>
          <w:rFonts w:ascii="Times New Roman" w:hAnsi="Times New Roman"/>
          <w:sz w:val="24"/>
          <w:szCs w:val="24"/>
        </w:rPr>
        <w:t>)</w:t>
      </w:r>
      <w:r w:rsidR="00CA0525" w:rsidRPr="00CA0525">
        <w:rPr>
          <w:rFonts w:ascii="Times New Roman" w:hAnsi="Times New Roman"/>
          <w:sz w:val="24"/>
          <w:szCs w:val="24"/>
        </w:rPr>
        <w:t xml:space="preserve"> </w:t>
      </w:r>
      <w:r w:rsidR="00CA0525">
        <w:rPr>
          <w:rFonts w:ascii="Times New Roman" w:hAnsi="Times New Roman"/>
          <w:sz w:val="24"/>
          <w:szCs w:val="24"/>
        </w:rPr>
        <w:t xml:space="preserve">и </w:t>
      </w:r>
      <w:r w:rsidR="00CA0525" w:rsidRPr="00CA0525">
        <w:rPr>
          <w:rFonts w:ascii="Times New Roman" w:hAnsi="Times New Roman"/>
          <w:sz w:val="24"/>
          <w:szCs w:val="24"/>
        </w:rPr>
        <w:t>Международного финансового центра «Астана»</w:t>
      </w:r>
      <w:r w:rsidR="00CA0525">
        <w:rPr>
          <w:rFonts w:ascii="Times New Roman" w:hAnsi="Times New Roman"/>
          <w:sz w:val="24"/>
          <w:szCs w:val="24"/>
        </w:rPr>
        <w:t xml:space="preserve"> по раскрытию публичной информации.</w:t>
      </w:r>
    </w:p>
    <w:p w14:paraId="7B5784D4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Передача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конфиденциальной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информации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третьим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лицам, опубликование или иное ее разглашение одной Стороной возможны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только после получения письменного согласия другой Стороны, а также в случаях, прямо предусмотренных законодательством Республики Казахстан.</w:t>
      </w:r>
    </w:p>
    <w:p w14:paraId="678FB64B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В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случае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разглашения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либо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распространения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любой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из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Сторон конфиденциальной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информации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другой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Стороны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 нарушение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требований Договора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виновная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Сторона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будет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нести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ответственность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соответствии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 законодательством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Республики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Казахстан,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возмещением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ущерба, понесенного другой Стороной вследствие разглашения такой информации.</w:t>
      </w:r>
    </w:p>
    <w:p w14:paraId="0F515010" w14:textId="77777777" w:rsidR="00B25D66" w:rsidRPr="006239ED" w:rsidRDefault="00B25D66" w:rsidP="00B3681A">
      <w:pPr>
        <w:pStyle w:val="a3"/>
        <w:numPr>
          <w:ilvl w:val="0"/>
          <w:numId w:val="3"/>
        </w:numPr>
        <w:tabs>
          <w:tab w:val="left" w:pos="9356"/>
        </w:tabs>
        <w:spacing w:before="60" w:after="6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239ED">
        <w:rPr>
          <w:rFonts w:ascii="Times New Roman" w:hAnsi="Times New Roman"/>
          <w:b/>
          <w:sz w:val="24"/>
          <w:szCs w:val="24"/>
        </w:rPr>
        <w:t>ФОРС-МАЖОР</w:t>
      </w:r>
    </w:p>
    <w:p w14:paraId="3D79301B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Стороны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освобождаются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от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ответственности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за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полное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или частичное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неисполнение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своих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обязательств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Договору,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если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такое неисполнение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является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следствием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обстоятельств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непреодолимой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силы, которые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Сторона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могла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предвидеть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или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избежать,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включая,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 ограничиваясь, стихийные бедствия, пожары, забастовки, военные действия, изменение действующего законодательства Республики Казахстан, принятие актов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государственными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органами,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возникшие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любой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момент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действия Договора.</w:t>
      </w:r>
    </w:p>
    <w:p w14:paraId="6D3761C9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Если любое из вышеперечисленных обстоятельств непреодолимой силы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непосредственно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повлияло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исполнение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Стороной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своего обязательства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срок,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установленный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Договоре,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то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этот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срок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соразмерно отодвигается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время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действия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соответствующего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обстоятельства непреодолимой силы.</w:t>
      </w:r>
    </w:p>
    <w:p w14:paraId="00AF3E08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Сторона,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для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которой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создалась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невозможность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исполнения обязательства,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обязана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позднее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3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(трех)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рабочих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дней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момента наступления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или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прекращения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обстоятельств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непреодолимой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силы уведомить другую Сторону о наступлении или прекращении вышеуказанных обстоятельств.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9ED">
        <w:rPr>
          <w:rFonts w:ascii="Times New Roman" w:hAnsi="Times New Roman"/>
          <w:sz w:val="24"/>
          <w:szCs w:val="24"/>
        </w:rPr>
        <w:t>Неуведомление</w:t>
      </w:r>
      <w:proofErr w:type="spellEnd"/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или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несвоевременное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уведомление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лишает Сторону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права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ссылаться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любое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вышеуказанное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обстоятельство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как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на основание,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освобождающее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от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ответственности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за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неисполнение обязательства,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кроме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случаев,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когда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сделать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такое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уведомление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оказалось невозможным вследствие таких обстоятельств.</w:t>
      </w:r>
    </w:p>
    <w:p w14:paraId="5DEB5C7F" w14:textId="77777777" w:rsidR="00B25D66" w:rsidRPr="006239ED" w:rsidRDefault="00B25D66" w:rsidP="00B3681A">
      <w:pPr>
        <w:pStyle w:val="a3"/>
        <w:numPr>
          <w:ilvl w:val="0"/>
          <w:numId w:val="3"/>
        </w:numPr>
        <w:tabs>
          <w:tab w:val="left" w:pos="9356"/>
        </w:tabs>
        <w:spacing w:before="60" w:after="6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239ED">
        <w:rPr>
          <w:rFonts w:ascii="Times New Roman" w:hAnsi="Times New Roman"/>
          <w:b/>
          <w:sz w:val="24"/>
          <w:szCs w:val="24"/>
        </w:rPr>
        <w:t>ЗАВЕРЕНИЯ И ГАРАНТИИ СТОРОН</w:t>
      </w:r>
    </w:p>
    <w:p w14:paraId="294858B2" w14:textId="59A93D85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Продавец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заверяет,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что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Ценные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бумаги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="006F2683">
        <w:rPr>
          <w:rFonts w:ascii="Times New Roman" w:hAnsi="Times New Roman"/>
          <w:sz w:val="24"/>
          <w:szCs w:val="24"/>
        </w:rPr>
        <w:t>выпущены в</w:t>
      </w:r>
      <w:r w:rsidRPr="006239ED">
        <w:rPr>
          <w:rFonts w:ascii="Times New Roman" w:hAnsi="Times New Roman"/>
          <w:sz w:val="24"/>
          <w:szCs w:val="24"/>
        </w:rPr>
        <w:t xml:space="preserve"> соответствии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59356E">
        <w:rPr>
          <w:rFonts w:ascii="Times New Roman" w:hAnsi="Times New Roman"/>
          <w:sz w:val="24"/>
          <w:szCs w:val="24"/>
        </w:rPr>
        <w:t>Республики Казахстан</w:t>
      </w:r>
      <w:r w:rsidR="008D3E31">
        <w:rPr>
          <w:rFonts w:ascii="Times New Roman" w:hAnsi="Times New Roman"/>
          <w:sz w:val="24"/>
          <w:szCs w:val="24"/>
        </w:rPr>
        <w:t xml:space="preserve"> и законодательством Международного финансового центра «Астана»</w:t>
      </w:r>
      <w:r w:rsidRPr="006239ED">
        <w:rPr>
          <w:rFonts w:ascii="Times New Roman" w:hAnsi="Times New Roman"/>
          <w:sz w:val="24"/>
          <w:szCs w:val="24"/>
        </w:rPr>
        <w:t>.</w:t>
      </w:r>
    </w:p>
    <w:p w14:paraId="577F5A76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Продавец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гарантирует,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что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существует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 xml:space="preserve">какого-либо </w:t>
      </w:r>
      <w:r w:rsidR="008D3E31">
        <w:rPr>
          <w:rFonts w:ascii="Times New Roman" w:hAnsi="Times New Roman"/>
          <w:sz w:val="24"/>
          <w:szCs w:val="24"/>
        </w:rPr>
        <w:t>о</w:t>
      </w:r>
      <w:r w:rsidRPr="006239ED">
        <w:rPr>
          <w:rFonts w:ascii="Times New Roman" w:hAnsi="Times New Roman"/>
          <w:sz w:val="24"/>
          <w:szCs w:val="24"/>
        </w:rPr>
        <w:t>бременения в отношении передаваемых Ценных бумаг.</w:t>
      </w:r>
    </w:p>
    <w:p w14:paraId="4BBE4ABE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Настоящим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Стороны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заверяют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гарантируют,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что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Договор подписан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уполномоченными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лицами,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имеющими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все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полномочия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на подписание данного рода документов.</w:t>
      </w:r>
    </w:p>
    <w:p w14:paraId="5E4627C0" w14:textId="77777777" w:rsidR="00B25D66" w:rsidRPr="006239ED" w:rsidRDefault="00B25D66" w:rsidP="00B3681A">
      <w:pPr>
        <w:pStyle w:val="a3"/>
        <w:numPr>
          <w:ilvl w:val="0"/>
          <w:numId w:val="3"/>
        </w:numPr>
        <w:tabs>
          <w:tab w:val="left" w:pos="9356"/>
        </w:tabs>
        <w:spacing w:before="60" w:after="6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239ED">
        <w:rPr>
          <w:rFonts w:ascii="Times New Roman" w:hAnsi="Times New Roman"/>
          <w:b/>
          <w:sz w:val="24"/>
          <w:szCs w:val="24"/>
        </w:rPr>
        <w:lastRenderedPageBreak/>
        <w:t>ПРОЧИЕ УСЛОВИЯ</w:t>
      </w:r>
    </w:p>
    <w:p w14:paraId="446FCA97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 xml:space="preserve">Договор вступает в силу со дня его подписания уполномоченными представителями Сторон и действует до полного исполнения Сторонами всех принятых на себя обязательств по Договору. </w:t>
      </w:r>
    </w:p>
    <w:p w14:paraId="0FBBD488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Права и обязанности Сторон по Договору не могут быть переданы третьим лицам.</w:t>
      </w:r>
    </w:p>
    <w:p w14:paraId="33D5186F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Все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изменения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дополнения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к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Договору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оформляются дополнительным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соглашением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к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Договору,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подписываются уполномоченными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представителями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Сторон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являются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неотъемлемой частью Договора.</w:t>
      </w:r>
    </w:p>
    <w:p w14:paraId="1117288D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Договор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составлен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 двух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идентичных экземплярах,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имеющих</w:t>
      </w:r>
      <w:r w:rsidR="006239ED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одинаковую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юридическую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силу,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одному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экземпляру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для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каждой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 xml:space="preserve">из Сторон. </w:t>
      </w:r>
    </w:p>
    <w:p w14:paraId="407B74FA" w14:textId="77777777" w:rsidR="00B25D66" w:rsidRPr="006239ED" w:rsidRDefault="00B25D66" w:rsidP="00B3681A">
      <w:pPr>
        <w:pStyle w:val="a3"/>
        <w:numPr>
          <w:ilvl w:val="1"/>
          <w:numId w:val="3"/>
        </w:numPr>
        <w:tabs>
          <w:tab w:val="left" w:pos="567"/>
          <w:tab w:val="left" w:pos="9356"/>
        </w:tabs>
        <w:spacing w:before="60" w:after="60" w:line="240" w:lineRule="auto"/>
        <w:ind w:left="0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9ED">
        <w:rPr>
          <w:rFonts w:ascii="Times New Roman" w:hAnsi="Times New Roman"/>
          <w:sz w:val="24"/>
          <w:szCs w:val="24"/>
        </w:rPr>
        <w:t>Все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споры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между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Сторонами,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возникающие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по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Договору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и/или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 xml:space="preserve">в связи с ним, Стороны разрешают путем переговоров. В случае </w:t>
      </w:r>
      <w:proofErr w:type="spellStart"/>
      <w:r w:rsidRPr="006239ED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6239ED">
        <w:rPr>
          <w:rFonts w:ascii="Times New Roman" w:hAnsi="Times New Roman"/>
          <w:sz w:val="24"/>
          <w:szCs w:val="24"/>
        </w:rPr>
        <w:t xml:space="preserve"> согласия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споры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решаются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в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соответствии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>с</w:t>
      </w:r>
      <w:r w:rsidR="00932C15" w:rsidRPr="006239ED">
        <w:rPr>
          <w:rFonts w:ascii="Times New Roman" w:hAnsi="Times New Roman"/>
          <w:sz w:val="24"/>
          <w:szCs w:val="24"/>
        </w:rPr>
        <w:t xml:space="preserve"> </w:t>
      </w:r>
      <w:r w:rsidRPr="006239ED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59356E">
        <w:rPr>
          <w:rFonts w:ascii="Times New Roman" w:hAnsi="Times New Roman"/>
          <w:sz w:val="24"/>
          <w:szCs w:val="24"/>
        </w:rPr>
        <w:t>Республики Казахстан</w:t>
      </w:r>
      <w:r w:rsidRPr="006239ED">
        <w:rPr>
          <w:rFonts w:ascii="Times New Roman" w:hAnsi="Times New Roman"/>
          <w:sz w:val="24"/>
          <w:szCs w:val="24"/>
        </w:rPr>
        <w:t>.</w:t>
      </w:r>
    </w:p>
    <w:p w14:paraId="5B4366CC" w14:textId="77777777" w:rsidR="00B25D66" w:rsidRDefault="00B25D66" w:rsidP="00B3681A">
      <w:pPr>
        <w:pStyle w:val="a3"/>
        <w:numPr>
          <w:ilvl w:val="0"/>
          <w:numId w:val="3"/>
        </w:numPr>
        <w:tabs>
          <w:tab w:val="left" w:pos="9356"/>
        </w:tabs>
        <w:spacing w:before="60" w:after="60" w:line="240" w:lineRule="auto"/>
        <w:ind w:left="714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239ED">
        <w:rPr>
          <w:rFonts w:ascii="Times New Roman" w:hAnsi="Times New Roman"/>
          <w:b/>
          <w:sz w:val="24"/>
          <w:szCs w:val="24"/>
        </w:rPr>
        <w:t>МЕСТА НАХОЖДЕНИЯ И РЕКВИЗИТЫ СТОРОН: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14"/>
        <w:gridCol w:w="4623"/>
      </w:tblGrid>
      <w:tr w:rsidR="00304DCE" w14:paraId="467597A5" w14:textId="77777777" w:rsidTr="00247ED4">
        <w:tc>
          <w:tcPr>
            <w:tcW w:w="4614" w:type="dxa"/>
          </w:tcPr>
          <w:p w14:paraId="43CB80FE" w14:textId="77777777" w:rsidR="00304DCE" w:rsidRPr="00C92BC3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14:paraId="712064CA" w14:textId="354F1171" w:rsidR="00304DCE" w:rsidRPr="006F2683" w:rsidRDefault="006F2683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Товарищество с ограниченной ответственностью «Микрофинансовая организация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Бастау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Агро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581" w14:textId="06F4F37F" w:rsidR="00304DCE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14:paraId="7E2E072E" w14:textId="77777777" w:rsidR="00304DCE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BAE87B" w14:textId="776F1525" w:rsidR="00304DCE" w:rsidRPr="00414ECD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DCE" w14:paraId="625B899C" w14:textId="77777777" w:rsidTr="00247ED4">
        <w:tc>
          <w:tcPr>
            <w:tcW w:w="4614" w:type="dxa"/>
          </w:tcPr>
          <w:p w14:paraId="28476112" w14:textId="37A06152" w:rsidR="00304DCE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БИН: </w:t>
            </w:r>
            <w:r w:rsidR="006F2683">
              <w:rPr>
                <w:rFonts w:ascii="Times New Roman" w:hAnsi="Times New Roman"/>
                <w:sz w:val="24"/>
                <w:szCs w:val="24"/>
              </w:rPr>
              <w:t>170540026867</w:t>
            </w:r>
          </w:p>
          <w:p w14:paraId="5563B7FE" w14:textId="574855CA" w:rsidR="00304DCE" w:rsidRPr="00C92BC3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F2683">
              <w:rPr>
                <w:rFonts w:ascii="Times New Roman" w:hAnsi="Times New Roman"/>
                <w:sz w:val="24"/>
                <w:szCs w:val="24"/>
              </w:rPr>
              <w:t xml:space="preserve">Казахстан, город Алматы, </w:t>
            </w:r>
            <w:proofErr w:type="spellStart"/>
            <w:r w:rsidR="006F2683">
              <w:rPr>
                <w:rFonts w:ascii="Times New Roman" w:hAnsi="Times New Roman"/>
                <w:sz w:val="24"/>
                <w:szCs w:val="24"/>
              </w:rPr>
              <w:t>Алмалинский</w:t>
            </w:r>
            <w:proofErr w:type="spellEnd"/>
            <w:r w:rsidR="006F2683">
              <w:rPr>
                <w:rFonts w:ascii="Times New Roman" w:hAnsi="Times New Roman"/>
                <w:sz w:val="24"/>
                <w:szCs w:val="24"/>
              </w:rPr>
              <w:t xml:space="preserve"> район, проспект </w:t>
            </w:r>
            <w:proofErr w:type="spellStart"/>
            <w:r w:rsidR="006F2683">
              <w:rPr>
                <w:rFonts w:ascii="Times New Roman" w:hAnsi="Times New Roman"/>
                <w:sz w:val="24"/>
                <w:szCs w:val="24"/>
              </w:rPr>
              <w:t>Абылай</w:t>
            </w:r>
            <w:proofErr w:type="spellEnd"/>
            <w:r w:rsidR="006F2683">
              <w:rPr>
                <w:rFonts w:ascii="Times New Roman" w:hAnsi="Times New Roman"/>
                <w:sz w:val="24"/>
                <w:szCs w:val="24"/>
              </w:rPr>
              <w:t xml:space="preserve"> хана, дом 135, </w:t>
            </w:r>
            <w:r w:rsidR="00C92BC3">
              <w:rPr>
                <w:rFonts w:ascii="Times New Roman" w:hAnsi="Times New Roman"/>
                <w:sz w:val="24"/>
                <w:szCs w:val="24"/>
              </w:rPr>
              <w:t>Бизнес-центр «</w:t>
            </w:r>
            <w:r w:rsidR="00C92BC3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="00C92BC3" w:rsidRPr="00F04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BC3">
              <w:rPr>
                <w:rFonts w:ascii="Times New Roman" w:hAnsi="Times New Roman"/>
                <w:sz w:val="24"/>
                <w:szCs w:val="24"/>
                <w:lang w:val="en-US"/>
              </w:rPr>
              <w:t>Tower</w:t>
            </w:r>
            <w:r w:rsidR="00C92BC3">
              <w:rPr>
                <w:rFonts w:ascii="Times New Roman" w:hAnsi="Times New Roman"/>
                <w:sz w:val="24"/>
                <w:szCs w:val="24"/>
              </w:rPr>
              <w:t>»</w:t>
            </w:r>
            <w:r w:rsidR="00C92BC3">
              <w:rPr>
                <w:rFonts w:ascii="Times New Roman" w:hAnsi="Times New Roman"/>
                <w:sz w:val="24"/>
                <w:szCs w:val="24"/>
              </w:rPr>
              <w:t xml:space="preserve">, офис </w:t>
            </w:r>
            <w:r w:rsidR="006F2683">
              <w:rPr>
                <w:rFonts w:ascii="Times New Roman" w:hAnsi="Times New Roman"/>
                <w:sz w:val="24"/>
                <w:szCs w:val="24"/>
              </w:rPr>
              <w:t>309, индекс 050</w:t>
            </w:r>
            <w:r w:rsidR="006F2683" w:rsidRPr="00C92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  <w:p w14:paraId="6D967DE9" w14:textId="0BC6D686" w:rsidR="00304DCE" w:rsidRPr="00C92BC3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2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</w:t>
            </w:r>
            <w:r w:rsidR="00C92BC3" w:rsidRPr="00C92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92BC3" w:rsidRPr="00C92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АО «</w:t>
            </w:r>
            <w:proofErr w:type="spellStart"/>
            <w:r w:rsidR="00C92BC3" w:rsidRPr="00C92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Нурбанк</w:t>
            </w:r>
            <w:proofErr w:type="spellEnd"/>
            <w:r w:rsidR="00C92BC3" w:rsidRPr="00C92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003E4388" w14:textId="707BD183" w:rsidR="00304DCE" w:rsidRPr="006F2683" w:rsidRDefault="006F2683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2683">
              <w:rPr>
                <w:rFonts w:ascii="Times New Roman" w:hAnsi="Times New Roman"/>
                <w:color w:val="FF0000"/>
                <w:sz w:val="24"/>
                <w:szCs w:val="24"/>
              </w:rPr>
              <w:t>Расчетный счет в долларах США</w:t>
            </w:r>
            <w:r w:rsidR="00304DCE" w:rsidRPr="006F2683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="00C92B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4B612BB5" w14:textId="0BD7CA62" w:rsidR="006F2683" w:rsidRPr="00C92BC3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2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БИК:</w:t>
            </w:r>
            <w:r w:rsidR="00C92BC3" w:rsidRPr="00C92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92BC3" w:rsidRPr="00C92B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NURSKZKX</w:t>
            </w:r>
            <w:r w:rsidRPr="00C92B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B17026" w14:textId="48D6D7B0" w:rsidR="00304DCE" w:rsidRPr="006F2683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F2683">
              <w:rPr>
                <w:rFonts w:ascii="Times New Roman" w:hAnsi="Times New Roman"/>
                <w:color w:val="FF0000"/>
                <w:sz w:val="24"/>
                <w:szCs w:val="24"/>
              </w:rPr>
              <w:t>КБе</w:t>
            </w:r>
            <w:proofErr w:type="spellEnd"/>
            <w:r w:rsidR="006F2683" w:rsidRPr="006F2683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6F26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05286768" w14:textId="5B80C970" w:rsidR="00304DCE" w:rsidRPr="000662E7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КНП: </w:t>
            </w:r>
            <w:r w:rsidR="006F2683">
              <w:rPr>
                <w:rFonts w:ascii="Times New Roman" w:hAnsi="Times New Roman"/>
                <w:sz w:val="24"/>
                <w:szCs w:val="24"/>
              </w:rPr>
              <w:t>645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2683">
              <w:rPr>
                <w:rFonts w:ascii="Times New Roman" w:hAnsi="Times New Roman"/>
                <w:sz w:val="24"/>
                <w:szCs w:val="24"/>
              </w:rPr>
              <w:t xml:space="preserve">группа 640 «Покупка негосударственных ценных бумаг и векселей», </w:t>
            </w:r>
            <w:r>
              <w:rPr>
                <w:rFonts w:ascii="Times New Roman" w:hAnsi="Times New Roman"/>
                <w:sz w:val="24"/>
                <w:szCs w:val="24"/>
              </w:rPr>
              <w:t>строка «Покупка облигаций»)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D3A" w14:textId="22094CA0" w:rsidR="00304DCE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ИИН :</w:t>
            </w:r>
          </w:p>
          <w:p w14:paraId="4F8D2B42" w14:textId="335F6CB0" w:rsidR="00304DCE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14:paraId="75C15DDD" w14:textId="77777777" w:rsidR="00304DCE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3ACDCA" w14:textId="25D8F85E" w:rsidR="00304DCE" w:rsidRDefault="00B25701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Банк:</w:t>
            </w:r>
            <w:r w:rsidR="0087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9126F3" w14:textId="1A9016D7" w:rsidR="00304DCE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4C8F26D" w14:textId="77777777" w:rsidR="00304DCE" w:rsidRPr="00304DCE" w:rsidRDefault="00304DCE" w:rsidP="00304DCE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1B7CDE2" w14:textId="77777777" w:rsidR="006F2683" w:rsidRDefault="00304DCE" w:rsidP="00B25701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DCE"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A13BD8B" w14:textId="09D6D50B" w:rsidR="00304DCE" w:rsidRPr="00304DCE" w:rsidRDefault="00304DCE" w:rsidP="00B25701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87370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D065A" w14:paraId="7BC54892" w14:textId="77777777" w:rsidTr="00247ED4">
        <w:tc>
          <w:tcPr>
            <w:tcW w:w="4614" w:type="dxa"/>
          </w:tcPr>
          <w:p w14:paraId="6CBB1949" w14:textId="652D5F0A" w:rsidR="006D065A" w:rsidRPr="00D11381" w:rsidRDefault="000662E7" w:rsidP="006239ED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F2683">
              <w:rPr>
                <w:rFonts w:ascii="Times New Roman" w:hAnsi="Times New Roman"/>
                <w:b/>
                <w:sz w:val="24"/>
                <w:szCs w:val="24"/>
              </w:rPr>
              <w:t xml:space="preserve">енеральный директор </w:t>
            </w:r>
          </w:p>
          <w:p w14:paraId="547FDC1B" w14:textId="77777777" w:rsidR="006F2683" w:rsidRDefault="006F2683" w:rsidP="006239ED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Келден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Олжас</w:t>
            </w:r>
            <w:proofErr w:type="spellEnd"/>
          </w:p>
          <w:p w14:paraId="5821706B" w14:textId="77777777" w:rsidR="006F2683" w:rsidRDefault="006F2683" w:rsidP="006239ED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62C45" w14:textId="15E29EDA" w:rsidR="006D065A" w:rsidRPr="00340C47" w:rsidRDefault="006D065A" w:rsidP="006239ED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0C47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38FD16A7" w14:textId="77777777" w:rsidR="006D065A" w:rsidRPr="00D11381" w:rsidRDefault="006D065A" w:rsidP="006239ED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340C47">
              <w:rPr>
                <w:rFonts w:ascii="Times New Roman" w:hAnsi="Times New Roman"/>
                <w:sz w:val="24"/>
                <w:szCs w:val="24"/>
              </w:rPr>
              <w:t>(подпись, печать)</w:t>
            </w:r>
          </w:p>
        </w:tc>
        <w:tc>
          <w:tcPr>
            <w:tcW w:w="4623" w:type="dxa"/>
          </w:tcPr>
          <w:p w14:paraId="00B8EBD6" w14:textId="31F4CCD7" w:rsidR="00873709" w:rsidRDefault="00873709" w:rsidP="00182B3B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17631E10" w14:textId="50850A01" w:rsidR="006F2683" w:rsidRDefault="006F2683" w:rsidP="00182B3B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1ADD9910" w14:textId="77777777" w:rsidR="006F2683" w:rsidRDefault="006F2683" w:rsidP="00182B3B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4DE34FE9" w14:textId="77777777" w:rsidR="006D065A" w:rsidRDefault="006D065A" w:rsidP="00182B3B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47D7384" w14:textId="77777777" w:rsidR="006D065A" w:rsidRPr="006D065A" w:rsidRDefault="006D065A" w:rsidP="00182B3B">
            <w:pPr>
              <w:pStyle w:val="a3"/>
              <w:tabs>
                <w:tab w:val="left" w:pos="9356"/>
              </w:tabs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0C47">
              <w:rPr>
                <w:rFonts w:ascii="Times New Roman" w:hAnsi="Times New Roman"/>
                <w:sz w:val="24"/>
                <w:szCs w:val="24"/>
              </w:rPr>
              <w:t>(подпись, печать)</w:t>
            </w:r>
          </w:p>
        </w:tc>
      </w:tr>
    </w:tbl>
    <w:p w14:paraId="54092860" w14:textId="5D40B80D" w:rsidR="00F86C69" w:rsidRPr="00A1115A" w:rsidRDefault="00F86C69" w:rsidP="006F2683">
      <w:pPr>
        <w:pStyle w:val="a3"/>
        <w:tabs>
          <w:tab w:val="left" w:pos="567"/>
          <w:tab w:val="left" w:pos="9356"/>
        </w:tabs>
        <w:spacing w:before="120" w:after="120" w:line="240" w:lineRule="auto"/>
        <w:ind w:left="0" w:right="-1"/>
        <w:contextualSpacing w:val="0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sectPr w:rsidR="00F86C69" w:rsidRPr="00A1115A" w:rsidSect="009904EE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CEC"/>
    <w:multiLevelType w:val="hybridMultilevel"/>
    <w:tmpl w:val="A094C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236D"/>
    <w:multiLevelType w:val="multilevel"/>
    <w:tmpl w:val="9A3EC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7F3DEE"/>
    <w:multiLevelType w:val="hybridMultilevel"/>
    <w:tmpl w:val="27B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1BFD"/>
    <w:multiLevelType w:val="hybridMultilevel"/>
    <w:tmpl w:val="C896D4D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20A10730"/>
    <w:multiLevelType w:val="hybridMultilevel"/>
    <w:tmpl w:val="D8A833A0"/>
    <w:lvl w:ilvl="0" w:tplc="6CAA29CA">
      <w:start w:val="1"/>
      <w:numFmt w:val="russianLower"/>
      <w:lvlText w:val="%1)"/>
      <w:lvlJc w:val="left"/>
      <w:pPr>
        <w:ind w:left="1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 w15:restartNumberingAfterBreak="0">
    <w:nsid w:val="50BD19D5"/>
    <w:multiLevelType w:val="hybridMultilevel"/>
    <w:tmpl w:val="77D6D624"/>
    <w:lvl w:ilvl="0" w:tplc="54FA7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35C6"/>
    <w:multiLevelType w:val="hybridMultilevel"/>
    <w:tmpl w:val="72C09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256F"/>
    <w:multiLevelType w:val="hybridMultilevel"/>
    <w:tmpl w:val="AF82A602"/>
    <w:lvl w:ilvl="0" w:tplc="6CAA2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E2535"/>
    <w:multiLevelType w:val="hybridMultilevel"/>
    <w:tmpl w:val="86922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A4DD1"/>
    <w:multiLevelType w:val="hybridMultilevel"/>
    <w:tmpl w:val="B2E0BEFA"/>
    <w:lvl w:ilvl="0" w:tplc="6CAA2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C70D1"/>
    <w:multiLevelType w:val="hybridMultilevel"/>
    <w:tmpl w:val="B2E0BEFA"/>
    <w:lvl w:ilvl="0" w:tplc="6CAA2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B0EC3"/>
    <w:multiLevelType w:val="hybridMultilevel"/>
    <w:tmpl w:val="22C07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170BF"/>
    <w:multiLevelType w:val="hybridMultilevel"/>
    <w:tmpl w:val="42B6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69"/>
    <w:rsid w:val="000032C7"/>
    <w:rsid w:val="00047D38"/>
    <w:rsid w:val="000662E7"/>
    <w:rsid w:val="000F138F"/>
    <w:rsid w:val="001042E5"/>
    <w:rsid w:val="001144C2"/>
    <w:rsid w:val="00131A21"/>
    <w:rsid w:val="00141E86"/>
    <w:rsid w:val="00143E3C"/>
    <w:rsid w:val="00145DFA"/>
    <w:rsid w:val="001472BC"/>
    <w:rsid w:val="001A7786"/>
    <w:rsid w:val="001E75ED"/>
    <w:rsid w:val="001F132D"/>
    <w:rsid w:val="0023706E"/>
    <w:rsid w:val="00247ED4"/>
    <w:rsid w:val="002B1825"/>
    <w:rsid w:val="002C73C5"/>
    <w:rsid w:val="002E5AA7"/>
    <w:rsid w:val="002F1CD3"/>
    <w:rsid w:val="002F2C53"/>
    <w:rsid w:val="00304DCE"/>
    <w:rsid w:val="00321D76"/>
    <w:rsid w:val="00340C47"/>
    <w:rsid w:val="003750B3"/>
    <w:rsid w:val="003D687C"/>
    <w:rsid w:val="00414ECD"/>
    <w:rsid w:val="0044211C"/>
    <w:rsid w:val="004A0D78"/>
    <w:rsid w:val="004B1EE8"/>
    <w:rsid w:val="004B6897"/>
    <w:rsid w:val="00513102"/>
    <w:rsid w:val="00515541"/>
    <w:rsid w:val="00577942"/>
    <w:rsid w:val="0059356E"/>
    <w:rsid w:val="005C5B50"/>
    <w:rsid w:val="005D6288"/>
    <w:rsid w:val="005F193F"/>
    <w:rsid w:val="0062124D"/>
    <w:rsid w:val="006239ED"/>
    <w:rsid w:val="00642EF9"/>
    <w:rsid w:val="00652BEC"/>
    <w:rsid w:val="00663382"/>
    <w:rsid w:val="006853AD"/>
    <w:rsid w:val="006A1B88"/>
    <w:rsid w:val="006B29E9"/>
    <w:rsid w:val="006B2B90"/>
    <w:rsid w:val="006C2DB8"/>
    <w:rsid w:val="006D065A"/>
    <w:rsid w:val="006E1FE2"/>
    <w:rsid w:val="006F2683"/>
    <w:rsid w:val="006F3417"/>
    <w:rsid w:val="00711A7C"/>
    <w:rsid w:val="00742172"/>
    <w:rsid w:val="007924BC"/>
    <w:rsid w:val="008477F8"/>
    <w:rsid w:val="00873709"/>
    <w:rsid w:val="00896188"/>
    <w:rsid w:val="008C4396"/>
    <w:rsid w:val="008C60A6"/>
    <w:rsid w:val="008D3E31"/>
    <w:rsid w:val="00932C15"/>
    <w:rsid w:val="00933D9B"/>
    <w:rsid w:val="00941AAC"/>
    <w:rsid w:val="0098123E"/>
    <w:rsid w:val="009904EE"/>
    <w:rsid w:val="009A75E2"/>
    <w:rsid w:val="009B3638"/>
    <w:rsid w:val="009C5E10"/>
    <w:rsid w:val="00A1115A"/>
    <w:rsid w:val="00A57ED4"/>
    <w:rsid w:val="00A722C6"/>
    <w:rsid w:val="00A77E77"/>
    <w:rsid w:val="00AE36FE"/>
    <w:rsid w:val="00B13AD2"/>
    <w:rsid w:val="00B16EDB"/>
    <w:rsid w:val="00B25701"/>
    <w:rsid w:val="00B25D66"/>
    <w:rsid w:val="00B3681A"/>
    <w:rsid w:val="00B748AB"/>
    <w:rsid w:val="00B8379B"/>
    <w:rsid w:val="00B92E5B"/>
    <w:rsid w:val="00B968CF"/>
    <w:rsid w:val="00BF105F"/>
    <w:rsid w:val="00BF4BB0"/>
    <w:rsid w:val="00C06A51"/>
    <w:rsid w:val="00C30EE4"/>
    <w:rsid w:val="00C47578"/>
    <w:rsid w:val="00C56C51"/>
    <w:rsid w:val="00C80831"/>
    <w:rsid w:val="00C82CB7"/>
    <w:rsid w:val="00C845D2"/>
    <w:rsid w:val="00C92BC3"/>
    <w:rsid w:val="00C954A8"/>
    <w:rsid w:val="00CA0525"/>
    <w:rsid w:val="00CA6DEB"/>
    <w:rsid w:val="00CD4A2E"/>
    <w:rsid w:val="00CD77C1"/>
    <w:rsid w:val="00CF7520"/>
    <w:rsid w:val="00D11381"/>
    <w:rsid w:val="00D155D5"/>
    <w:rsid w:val="00D93EDB"/>
    <w:rsid w:val="00D95089"/>
    <w:rsid w:val="00DA3533"/>
    <w:rsid w:val="00DA36C5"/>
    <w:rsid w:val="00DA42DF"/>
    <w:rsid w:val="00E12997"/>
    <w:rsid w:val="00E20EA1"/>
    <w:rsid w:val="00E473E2"/>
    <w:rsid w:val="00E515CF"/>
    <w:rsid w:val="00E8261F"/>
    <w:rsid w:val="00EA1170"/>
    <w:rsid w:val="00ED50BA"/>
    <w:rsid w:val="00EE4DAB"/>
    <w:rsid w:val="00EF1039"/>
    <w:rsid w:val="00EF4455"/>
    <w:rsid w:val="00F030E6"/>
    <w:rsid w:val="00F37F3B"/>
    <w:rsid w:val="00F72B34"/>
    <w:rsid w:val="00F8643E"/>
    <w:rsid w:val="00F86C69"/>
    <w:rsid w:val="00FC368A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AB2C"/>
  <w15:docId w15:val="{9508ED50-655F-964C-9FB0-61233B8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D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15"/>
    <w:pPr>
      <w:ind w:left="720"/>
      <w:contextualSpacing/>
    </w:pPr>
  </w:style>
  <w:style w:type="table" w:styleId="a4">
    <w:name w:val="Table Grid"/>
    <w:basedOn w:val="a1"/>
    <w:uiPriority w:val="59"/>
    <w:rsid w:val="0062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F34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341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3417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34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3417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F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417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F030E6"/>
    <w:rPr>
      <w:i/>
      <w:iCs/>
    </w:rPr>
  </w:style>
  <w:style w:type="paragraph" w:styleId="ad">
    <w:name w:val="Body Text"/>
    <w:basedOn w:val="a"/>
    <w:link w:val="ae"/>
    <w:semiHidden/>
    <w:unhideWhenUsed/>
    <w:rsid w:val="006E1FE2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Основной текст Знак"/>
    <w:basedOn w:val="a0"/>
    <w:link w:val="ad"/>
    <w:semiHidden/>
    <w:rsid w:val="006E1F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semiHidden/>
    <w:unhideWhenUsed/>
    <w:rsid w:val="006E1FE2"/>
    <w:pPr>
      <w:widowControl w:val="0"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642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Джумадилова Айнура</dc:creator>
  <cp:lastModifiedBy>Ainura Jumadilova</cp:lastModifiedBy>
  <cp:revision>26</cp:revision>
  <dcterms:created xsi:type="dcterms:W3CDTF">2020-09-09T05:48:00Z</dcterms:created>
  <dcterms:modified xsi:type="dcterms:W3CDTF">2020-09-30T19:04:00Z</dcterms:modified>
</cp:coreProperties>
</file>